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3F4B7" w14:textId="77777777" w:rsidR="00B252EC" w:rsidRPr="00C113F0" w:rsidRDefault="00952137" w:rsidP="007E0E24">
      <w:pPr>
        <w:spacing w:after="0" w:line="240" w:lineRule="auto"/>
        <w:jc w:val="center"/>
        <w:rPr>
          <w:rFonts w:ascii="Arial" w:eastAsia="Times New Roman" w:hAnsi="Arial" w:cs="Arial"/>
          <w:b/>
          <w:i/>
          <w:sz w:val="28"/>
          <w:szCs w:val="28"/>
          <w:u w:val="single"/>
        </w:rPr>
      </w:pPr>
      <w:r w:rsidRPr="00C113F0">
        <w:rPr>
          <w:rFonts w:ascii="Arial" w:eastAsia="Times New Roman" w:hAnsi="Arial" w:cs="Arial"/>
          <w:b/>
          <w:i/>
          <w:sz w:val="28"/>
          <w:szCs w:val="28"/>
          <w:u w:val="single"/>
        </w:rPr>
        <w:t xml:space="preserve"> CUR 515 </w:t>
      </w:r>
      <w:r w:rsidR="008426EE" w:rsidRPr="00C113F0">
        <w:rPr>
          <w:rFonts w:ascii="Arial" w:eastAsia="Times New Roman" w:hAnsi="Arial" w:cs="Arial"/>
          <w:b/>
          <w:i/>
          <w:sz w:val="28"/>
          <w:szCs w:val="28"/>
          <w:u w:val="single"/>
        </w:rPr>
        <w:t>Signature Assess</w:t>
      </w:r>
      <w:r w:rsidR="00F464C5" w:rsidRPr="00C113F0">
        <w:rPr>
          <w:rFonts w:ascii="Arial" w:eastAsia="Times New Roman" w:hAnsi="Arial" w:cs="Arial"/>
          <w:b/>
          <w:i/>
          <w:sz w:val="28"/>
          <w:szCs w:val="28"/>
          <w:u w:val="single"/>
        </w:rPr>
        <w:t>ment</w:t>
      </w:r>
      <w:r w:rsidR="008426EE" w:rsidRPr="00C113F0">
        <w:rPr>
          <w:rFonts w:ascii="Arial" w:eastAsia="Times New Roman" w:hAnsi="Arial" w:cs="Arial"/>
          <w:b/>
          <w:i/>
          <w:sz w:val="28"/>
          <w:szCs w:val="28"/>
          <w:u w:val="single"/>
        </w:rPr>
        <w:t xml:space="preserve"> Assignment</w:t>
      </w:r>
      <w:r w:rsidR="00F464C5" w:rsidRPr="00C113F0">
        <w:rPr>
          <w:rFonts w:ascii="Arial" w:eastAsia="Times New Roman" w:hAnsi="Arial" w:cs="Arial"/>
          <w:b/>
          <w:i/>
          <w:sz w:val="28"/>
          <w:szCs w:val="28"/>
          <w:u w:val="single"/>
        </w:rPr>
        <w:t>: Criti</w:t>
      </w:r>
      <w:r w:rsidR="004D724B" w:rsidRPr="00C113F0">
        <w:rPr>
          <w:rFonts w:ascii="Arial" w:eastAsia="Times New Roman" w:hAnsi="Arial" w:cs="Arial"/>
          <w:b/>
          <w:i/>
          <w:sz w:val="28"/>
          <w:szCs w:val="28"/>
          <w:u w:val="single"/>
        </w:rPr>
        <w:t>cal Thinking Instructional Unit</w:t>
      </w:r>
    </w:p>
    <w:p w14:paraId="139FD365" w14:textId="77777777" w:rsidR="00C113F0" w:rsidRPr="00C113F0" w:rsidRDefault="00C113F0" w:rsidP="007E0E24">
      <w:pPr>
        <w:spacing w:after="0" w:line="240" w:lineRule="auto"/>
        <w:jc w:val="center"/>
        <w:rPr>
          <w:rFonts w:ascii="Arial" w:eastAsia="Times New Roman" w:hAnsi="Arial" w:cs="Arial"/>
          <w:b/>
          <w:i/>
          <w:sz w:val="24"/>
          <w:szCs w:val="24"/>
        </w:rPr>
      </w:pPr>
      <w:r>
        <w:rPr>
          <w:rFonts w:ascii="Arial" w:eastAsia="Times New Roman" w:hAnsi="Arial" w:cs="Arial"/>
          <w:i/>
          <w:sz w:val="24"/>
          <w:szCs w:val="24"/>
        </w:rPr>
        <w:t xml:space="preserve">I </w:t>
      </w:r>
      <w:r w:rsidRPr="00C113F0">
        <w:rPr>
          <w:rFonts w:ascii="Arial" w:eastAsia="Times New Roman" w:hAnsi="Arial" w:cs="Arial"/>
          <w:b/>
          <w:i/>
          <w:sz w:val="24"/>
          <w:szCs w:val="24"/>
        </w:rPr>
        <w:t>will be scoring according to these criteria – please read thoroughly!</w:t>
      </w:r>
    </w:p>
    <w:p w14:paraId="757D8508" w14:textId="77777777" w:rsidR="007E0E24" w:rsidRPr="00C113F0" w:rsidRDefault="007E0E24" w:rsidP="007E0E24">
      <w:pPr>
        <w:spacing w:after="0" w:line="240" w:lineRule="auto"/>
        <w:jc w:val="center"/>
        <w:rPr>
          <w:rFonts w:ascii="Arial" w:eastAsia="Times New Roman" w:hAnsi="Arial" w:cs="Arial"/>
          <w:sz w:val="24"/>
          <w:szCs w:val="24"/>
        </w:rPr>
      </w:pPr>
    </w:p>
    <w:p w14:paraId="342B0AAD" w14:textId="2390852F" w:rsidR="007E0E24" w:rsidRPr="00C113F0" w:rsidRDefault="00B252EC" w:rsidP="00BE2489">
      <w:pPr>
        <w:spacing w:after="0" w:line="240" w:lineRule="auto"/>
        <w:rPr>
          <w:rFonts w:ascii="Arial" w:eastAsia="Times New Roman" w:hAnsi="Arial" w:cs="Arial"/>
          <w:sz w:val="24"/>
          <w:szCs w:val="24"/>
        </w:rPr>
      </w:pPr>
      <w:r w:rsidRPr="00C113F0">
        <w:rPr>
          <w:rFonts w:ascii="Arial" w:eastAsia="Times New Roman" w:hAnsi="Arial" w:cs="Arial"/>
          <w:sz w:val="24"/>
          <w:szCs w:val="24"/>
        </w:rPr>
        <w:t>For each</w:t>
      </w:r>
      <w:r w:rsidR="00EA7EAB">
        <w:rPr>
          <w:rFonts w:ascii="Arial" w:eastAsia="Times New Roman" w:hAnsi="Arial" w:cs="Arial"/>
          <w:sz w:val="24"/>
          <w:szCs w:val="24"/>
        </w:rPr>
        <w:t xml:space="preserve"> section of</w:t>
      </w:r>
      <w:r w:rsidRPr="00C113F0">
        <w:rPr>
          <w:rFonts w:ascii="Arial" w:eastAsia="Times New Roman" w:hAnsi="Arial" w:cs="Arial"/>
          <w:sz w:val="24"/>
          <w:szCs w:val="24"/>
        </w:rPr>
        <w:t xml:space="preserve"> criteri</w:t>
      </w:r>
      <w:r w:rsidR="00EA7EAB">
        <w:rPr>
          <w:rFonts w:ascii="Arial" w:eastAsia="Times New Roman" w:hAnsi="Arial" w:cs="Arial"/>
          <w:sz w:val="24"/>
          <w:szCs w:val="24"/>
        </w:rPr>
        <w:t>a</w:t>
      </w:r>
      <w:r w:rsidR="00C65457">
        <w:rPr>
          <w:rFonts w:ascii="Arial" w:eastAsia="Times New Roman" w:hAnsi="Arial" w:cs="Arial"/>
          <w:sz w:val="24"/>
          <w:szCs w:val="24"/>
        </w:rPr>
        <w:t xml:space="preserve"> </w:t>
      </w:r>
      <w:r w:rsidRPr="00C113F0">
        <w:rPr>
          <w:rFonts w:ascii="Arial" w:eastAsia="Times New Roman" w:hAnsi="Arial" w:cs="Arial"/>
          <w:sz w:val="24"/>
          <w:szCs w:val="24"/>
        </w:rPr>
        <w:t>listed below, the facilitator will assign one</w:t>
      </w:r>
      <w:r w:rsidR="004D724B" w:rsidRPr="00C113F0">
        <w:rPr>
          <w:rFonts w:ascii="Arial" w:eastAsia="Times New Roman" w:hAnsi="Arial" w:cs="Arial"/>
          <w:sz w:val="24"/>
          <w:szCs w:val="24"/>
        </w:rPr>
        <w:t xml:space="preserve"> (1)</w:t>
      </w:r>
      <w:r w:rsidRPr="00C113F0">
        <w:rPr>
          <w:rFonts w:ascii="Arial" w:eastAsia="Times New Roman" w:hAnsi="Arial" w:cs="Arial"/>
          <w:sz w:val="24"/>
          <w:szCs w:val="24"/>
        </w:rPr>
        <w:t xml:space="preserve"> of the following levels: </w:t>
      </w:r>
    </w:p>
    <w:p w14:paraId="72456B4E" w14:textId="77777777" w:rsidR="007E0E24" w:rsidRPr="00C113F0" w:rsidRDefault="007E0E24" w:rsidP="00BE2489">
      <w:pPr>
        <w:spacing w:after="0" w:line="240" w:lineRule="auto"/>
        <w:rPr>
          <w:rFonts w:ascii="Arial" w:eastAsia="Times New Roman" w:hAnsi="Arial" w:cs="Arial"/>
          <w:sz w:val="24"/>
          <w:szCs w:val="24"/>
        </w:rPr>
      </w:pPr>
    </w:p>
    <w:p w14:paraId="6C329515" w14:textId="77777777" w:rsidR="00BE2489" w:rsidRPr="00EA7EAB" w:rsidRDefault="00F464C5" w:rsidP="00BE2489">
      <w:pPr>
        <w:spacing w:after="0" w:line="240" w:lineRule="auto"/>
        <w:rPr>
          <w:rFonts w:ascii="Arial" w:eastAsia="Times New Roman" w:hAnsi="Arial" w:cs="Arial"/>
          <w:b/>
          <w:bCs/>
          <w:i/>
          <w:sz w:val="24"/>
          <w:szCs w:val="24"/>
        </w:rPr>
      </w:pPr>
      <w:r w:rsidRPr="00EA7EAB">
        <w:rPr>
          <w:rFonts w:ascii="Arial" w:eastAsia="Times New Roman" w:hAnsi="Arial" w:cs="Arial"/>
          <w:b/>
          <w:bCs/>
          <w:i/>
          <w:sz w:val="24"/>
          <w:szCs w:val="24"/>
          <w:u w:val="single"/>
        </w:rPr>
        <w:t>Overview of the Unit</w:t>
      </w:r>
      <w:r w:rsidRPr="00EA7EAB">
        <w:rPr>
          <w:rFonts w:ascii="Arial" w:eastAsia="Times New Roman" w:hAnsi="Arial" w:cs="Arial"/>
          <w:b/>
          <w:bCs/>
          <w:i/>
          <w:sz w:val="24"/>
          <w:szCs w:val="24"/>
        </w:rPr>
        <w:t xml:space="preserve"> </w:t>
      </w:r>
      <w:r w:rsidRPr="00EA7EAB">
        <w:rPr>
          <w:rFonts w:ascii="Arial" w:eastAsia="Times New Roman" w:hAnsi="Arial" w:cs="Arial"/>
          <w:b/>
          <w:bCs/>
          <w:i/>
          <w:iCs/>
          <w:sz w:val="24"/>
          <w:szCs w:val="24"/>
        </w:rPr>
        <w:t>(5%)</w:t>
      </w:r>
    </w:p>
    <w:p w14:paraId="6B8E294F" w14:textId="77777777" w:rsidR="007E0E24" w:rsidRPr="00C113F0" w:rsidRDefault="007E0E24" w:rsidP="00BE2489">
      <w:pPr>
        <w:spacing w:after="0" w:line="240" w:lineRule="auto"/>
        <w:rPr>
          <w:rFonts w:ascii="Arial" w:eastAsia="Times New Roman" w:hAnsi="Arial" w:cs="Arial"/>
          <w:sz w:val="24"/>
          <w:szCs w:val="24"/>
        </w:rPr>
      </w:pPr>
    </w:p>
    <w:p w14:paraId="47D39E14" w14:textId="77777777" w:rsidR="00BE2489" w:rsidRPr="00C113F0" w:rsidRDefault="00BE2489" w:rsidP="00BE2489">
      <w:pPr>
        <w:spacing w:after="0" w:line="240" w:lineRule="auto"/>
        <w:rPr>
          <w:rStyle w:val="gwt-inlinehtml"/>
          <w:rFonts w:ascii="Arial" w:hAnsi="Arial" w:cs="Arial"/>
          <w:sz w:val="24"/>
          <w:szCs w:val="24"/>
        </w:rPr>
      </w:pPr>
      <w:r w:rsidRPr="00C113F0">
        <w:rPr>
          <w:rFonts w:ascii="Arial" w:eastAsia="Times New Roman" w:hAnsi="Arial" w:cs="Arial"/>
          <w:sz w:val="24"/>
          <w:szCs w:val="24"/>
        </w:rPr>
        <w:t>Does Not Meet</w:t>
      </w:r>
      <w:r w:rsidR="007E0E24" w:rsidRPr="00C113F0">
        <w:rPr>
          <w:rFonts w:ascii="Arial" w:eastAsia="Times New Roman" w:hAnsi="Arial" w:cs="Arial"/>
          <w:sz w:val="24"/>
          <w:szCs w:val="24"/>
        </w:rPr>
        <w:t xml:space="preserve"> Expectations</w:t>
      </w:r>
      <w:r w:rsidRPr="00C113F0">
        <w:rPr>
          <w:rFonts w:ascii="Arial" w:eastAsia="Times New Roman" w:hAnsi="Arial" w:cs="Arial"/>
          <w:sz w:val="24"/>
          <w:szCs w:val="24"/>
        </w:rPr>
        <w:t xml:space="preserve">: </w:t>
      </w:r>
      <w:r w:rsidRPr="00C113F0">
        <w:rPr>
          <w:rStyle w:val="gwt-inlinehtml"/>
          <w:rFonts w:ascii="Arial" w:hAnsi="Arial" w:cs="Arial"/>
          <w:sz w:val="24"/>
          <w:szCs w:val="24"/>
        </w:rPr>
        <w:t>Some unit components are not included. The unit components are not appropriate for the grade level and do not include critical thinking strategies in the unit. Unit components are not described clearly</w:t>
      </w:r>
    </w:p>
    <w:p w14:paraId="1C645224" w14:textId="77777777" w:rsidR="00BE2489" w:rsidRPr="00C113F0" w:rsidRDefault="00BE2489" w:rsidP="00BE2489">
      <w:pPr>
        <w:spacing w:after="0" w:line="240" w:lineRule="auto"/>
        <w:rPr>
          <w:rStyle w:val="gwt-inlinehtml"/>
          <w:rFonts w:ascii="Arial" w:hAnsi="Arial" w:cs="Arial"/>
          <w:sz w:val="24"/>
          <w:szCs w:val="24"/>
        </w:rPr>
      </w:pPr>
    </w:p>
    <w:p w14:paraId="4FAFDFA2" w14:textId="77777777" w:rsidR="00BE2489" w:rsidRPr="00C113F0" w:rsidRDefault="00BE2489" w:rsidP="00BE2489">
      <w:pPr>
        <w:spacing w:after="0" w:line="240" w:lineRule="auto"/>
        <w:rPr>
          <w:rStyle w:val="gwt-inlinehtml"/>
          <w:rFonts w:ascii="Arial" w:hAnsi="Arial" w:cs="Arial"/>
          <w:sz w:val="24"/>
          <w:szCs w:val="24"/>
        </w:rPr>
      </w:pPr>
      <w:r w:rsidRPr="00C113F0">
        <w:rPr>
          <w:rStyle w:val="gwt-inlinehtml"/>
          <w:rFonts w:ascii="Arial" w:hAnsi="Arial" w:cs="Arial"/>
          <w:sz w:val="24"/>
          <w:szCs w:val="24"/>
        </w:rPr>
        <w:t>Approaches</w:t>
      </w:r>
      <w:r w:rsidR="007E0E24" w:rsidRPr="00C113F0">
        <w:rPr>
          <w:rStyle w:val="gwt-inlinehtml"/>
          <w:rFonts w:ascii="Arial" w:hAnsi="Arial" w:cs="Arial"/>
          <w:sz w:val="24"/>
          <w:szCs w:val="24"/>
        </w:rPr>
        <w:t xml:space="preserve"> Expectations</w:t>
      </w:r>
      <w:r w:rsidRPr="00C113F0">
        <w:rPr>
          <w:rStyle w:val="gwt-inlinehtml"/>
          <w:rFonts w:ascii="Arial" w:hAnsi="Arial" w:cs="Arial"/>
          <w:sz w:val="24"/>
          <w:szCs w:val="24"/>
        </w:rPr>
        <w:t>: Unit components are not described clearly. Only some components are appropriate for the grade level and include less than three critical thinking strategies in the unit.</w:t>
      </w:r>
    </w:p>
    <w:p w14:paraId="2923184E" w14:textId="77777777" w:rsidR="00BE2489" w:rsidRPr="00C113F0" w:rsidRDefault="00BE2489" w:rsidP="00BE2489">
      <w:pPr>
        <w:spacing w:after="0" w:line="240" w:lineRule="auto"/>
        <w:rPr>
          <w:rStyle w:val="gwt-inlinehtml"/>
          <w:rFonts w:ascii="Arial" w:hAnsi="Arial" w:cs="Arial"/>
          <w:sz w:val="24"/>
          <w:szCs w:val="24"/>
        </w:rPr>
      </w:pPr>
    </w:p>
    <w:p w14:paraId="426822A1" w14:textId="77777777" w:rsidR="00BE2489" w:rsidRPr="00C113F0" w:rsidRDefault="00BE2489" w:rsidP="00BE2489">
      <w:pPr>
        <w:spacing w:after="0" w:line="240" w:lineRule="auto"/>
        <w:rPr>
          <w:rStyle w:val="gwt-inlinehtml"/>
          <w:rFonts w:ascii="Arial" w:hAnsi="Arial" w:cs="Arial"/>
          <w:sz w:val="24"/>
          <w:szCs w:val="24"/>
        </w:rPr>
      </w:pPr>
      <w:r w:rsidRPr="00C113F0">
        <w:rPr>
          <w:rStyle w:val="gwt-inlinehtml"/>
          <w:rFonts w:ascii="Arial" w:hAnsi="Arial" w:cs="Arial"/>
          <w:sz w:val="24"/>
          <w:szCs w:val="24"/>
        </w:rPr>
        <w:t>Meets</w:t>
      </w:r>
      <w:r w:rsidR="007E0E24" w:rsidRPr="00C113F0">
        <w:rPr>
          <w:rStyle w:val="gwt-inlinehtml"/>
          <w:rFonts w:ascii="Arial" w:hAnsi="Arial" w:cs="Arial"/>
          <w:sz w:val="24"/>
          <w:szCs w:val="24"/>
        </w:rPr>
        <w:t xml:space="preserve"> Expectations</w:t>
      </w:r>
      <w:r w:rsidRPr="00C113F0">
        <w:rPr>
          <w:rStyle w:val="gwt-inlinehtml"/>
          <w:rFonts w:ascii="Arial" w:hAnsi="Arial" w:cs="Arial"/>
          <w:sz w:val="24"/>
          <w:szCs w:val="24"/>
        </w:rPr>
        <w:t xml:space="preserve">: Objectives are </w:t>
      </w:r>
      <w:proofErr w:type="gramStart"/>
      <w:r w:rsidRPr="00C113F0">
        <w:rPr>
          <w:rStyle w:val="gwt-inlinehtml"/>
          <w:rFonts w:ascii="Arial" w:hAnsi="Arial" w:cs="Arial"/>
          <w:sz w:val="24"/>
          <w:szCs w:val="24"/>
        </w:rPr>
        <w:t>stated</w:t>
      </w:r>
      <w:proofErr w:type="gramEnd"/>
      <w:r w:rsidRPr="00C113F0">
        <w:rPr>
          <w:rStyle w:val="gwt-inlinehtml"/>
          <w:rFonts w:ascii="Arial" w:hAnsi="Arial" w:cs="Arial"/>
          <w:sz w:val="24"/>
          <w:szCs w:val="24"/>
        </w:rPr>
        <w:t xml:space="preserve"> and most are appropriately aligned to the activities. Most of the objectives are written using Bloom's Taxonomy. Most of the objectives are measurable and integrate some state and national standards as appropriate for grade level and subject area.</w:t>
      </w:r>
    </w:p>
    <w:p w14:paraId="30056078" w14:textId="77777777" w:rsidR="00BE2489" w:rsidRPr="00C113F0" w:rsidRDefault="00BE2489" w:rsidP="00BE2489">
      <w:pPr>
        <w:spacing w:after="0" w:line="240" w:lineRule="auto"/>
        <w:rPr>
          <w:rStyle w:val="gwt-inlinehtml"/>
          <w:rFonts w:ascii="Arial" w:hAnsi="Arial" w:cs="Arial"/>
          <w:sz w:val="24"/>
          <w:szCs w:val="24"/>
        </w:rPr>
      </w:pPr>
    </w:p>
    <w:p w14:paraId="5952973C" w14:textId="77777777" w:rsidR="00BE2489" w:rsidRPr="00C113F0" w:rsidRDefault="00BE2489" w:rsidP="00BE2489">
      <w:pPr>
        <w:spacing w:after="0" w:line="240" w:lineRule="auto"/>
        <w:rPr>
          <w:rFonts w:ascii="Arial" w:eastAsia="Times New Roman" w:hAnsi="Arial" w:cs="Arial"/>
          <w:sz w:val="24"/>
          <w:szCs w:val="24"/>
        </w:rPr>
      </w:pPr>
      <w:r w:rsidRPr="00C113F0">
        <w:rPr>
          <w:rStyle w:val="gwt-inlinehtml"/>
          <w:rFonts w:ascii="Arial" w:hAnsi="Arial" w:cs="Arial"/>
          <w:sz w:val="24"/>
          <w:szCs w:val="24"/>
        </w:rPr>
        <w:t>Exceeds</w:t>
      </w:r>
      <w:r w:rsidR="007E0E24" w:rsidRPr="00C113F0">
        <w:rPr>
          <w:rStyle w:val="gwt-inlinehtml"/>
          <w:rFonts w:ascii="Arial" w:hAnsi="Arial" w:cs="Arial"/>
          <w:sz w:val="24"/>
          <w:szCs w:val="24"/>
        </w:rPr>
        <w:t xml:space="preserve"> Expectations</w:t>
      </w:r>
      <w:r w:rsidRPr="00C113F0">
        <w:rPr>
          <w:rStyle w:val="gwt-inlinehtml"/>
          <w:rFonts w:ascii="Arial" w:hAnsi="Arial" w:cs="Arial"/>
          <w:sz w:val="24"/>
          <w:szCs w:val="24"/>
        </w:rPr>
        <w:t>: Unit components are described in detail. The components are appropriate for the grade level and include three or more critical thinking strategies in the unit.</w:t>
      </w:r>
    </w:p>
    <w:p w14:paraId="5080C91D" w14:textId="77777777" w:rsidR="00BE2489" w:rsidRPr="00C113F0" w:rsidRDefault="00952137" w:rsidP="00F464C5">
      <w:pPr>
        <w:spacing w:after="0" w:line="240" w:lineRule="auto"/>
        <w:rPr>
          <w:rFonts w:ascii="Arial" w:eastAsia="Times New Roman" w:hAnsi="Arial" w:cs="Arial"/>
          <w:sz w:val="24"/>
          <w:szCs w:val="24"/>
          <w:u w:val="single"/>
        </w:rPr>
      </w:pPr>
      <w:r w:rsidRPr="00C113F0">
        <w:rPr>
          <w:rFonts w:ascii="Arial" w:eastAsia="Times New Roman" w:hAnsi="Arial" w:cs="Arial"/>
          <w:noProof/>
          <w:sz w:val="24"/>
          <w:szCs w:val="24"/>
          <w:u w:val="single"/>
        </w:rPr>
        <mc:AlternateContent>
          <mc:Choice Requires="wps">
            <w:drawing>
              <wp:anchor distT="0" distB="0" distL="114300" distR="114300" simplePos="0" relativeHeight="251659264" behindDoc="0" locked="0" layoutInCell="1" allowOverlap="1" wp14:anchorId="39F70BE1" wp14:editId="558F9BE4">
                <wp:simplePos x="0" y="0"/>
                <wp:positionH relativeFrom="column">
                  <wp:posOffset>38100</wp:posOffset>
                </wp:positionH>
                <wp:positionV relativeFrom="paragraph">
                  <wp:posOffset>90170</wp:posOffset>
                </wp:positionV>
                <wp:extent cx="3286125" cy="19050"/>
                <wp:effectExtent l="0" t="0" r="28575" b="19050"/>
                <wp:wrapTopAndBottom/>
                <wp:docPr id="1" name="Straight Connector 1"/>
                <wp:cNvGraphicFramePr/>
                <a:graphic xmlns:a="http://schemas.openxmlformats.org/drawingml/2006/main">
                  <a:graphicData uri="http://schemas.microsoft.com/office/word/2010/wordprocessingShape">
                    <wps:wsp>
                      <wps:cNvCnPr/>
                      <wps:spPr>
                        <a:xfrm>
                          <a:off x="0" y="0"/>
                          <a:ext cx="32861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812DD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7.1pt" to="261.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" strokecolor="#5b9bd5 [3204]" strokeweight=".5pt">
                <v:stroke joinstyle="miter"/>
                <w10:wrap type="topAndBottom"/>
              </v:line>
            </w:pict>
          </mc:Fallback>
        </mc:AlternateContent>
      </w:r>
    </w:p>
    <w:p w14:paraId="77B04216" w14:textId="77777777" w:rsidR="00F464C5" w:rsidRPr="00EA7EAB" w:rsidRDefault="00F464C5" w:rsidP="00BE2489">
      <w:pPr>
        <w:spacing w:after="0" w:line="240" w:lineRule="auto"/>
        <w:rPr>
          <w:rFonts w:ascii="Arial" w:eastAsia="Times New Roman" w:hAnsi="Arial" w:cs="Arial"/>
          <w:b/>
          <w:bCs/>
          <w:i/>
          <w:sz w:val="24"/>
          <w:szCs w:val="24"/>
        </w:rPr>
      </w:pPr>
      <w:r w:rsidRPr="00EA7EAB">
        <w:rPr>
          <w:rFonts w:ascii="Arial" w:eastAsia="Times New Roman" w:hAnsi="Arial" w:cs="Arial"/>
          <w:b/>
          <w:bCs/>
          <w:i/>
          <w:sz w:val="24"/>
          <w:szCs w:val="24"/>
        </w:rPr>
        <w:t xml:space="preserve">Objectives </w:t>
      </w:r>
      <w:r w:rsidR="00BE2489" w:rsidRPr="00EA7EAB">
        <w:rPr>
          <w:rFonts w:ascii="Arial" w:eastAsia="Times New Roman" w:hAnsi="Arial" w:cs="Arial"/>
          <w:b/>
          <w:bCs/>
          <w:i/>
          <w:iCs/>
          <w:sz w:val="24"/>
          <w:szCs w:val="24"/>
        </w:rPr>
        <w:t xml:space="preserve">(10%) </w:t>
      </w:r>
    </w:p>
    <w:p w14:paraId="3FE43D0E" w14:textId="77777777" w:rsidR="00BE2489" w:rsidRPr="00C113F0" w:rsidRDefault="00BE2489" w:rsidP="00A53A6F">
      <w:pPr>
        <w:spacing w:before="100" w:beforeAutospacing="1" w:after="100" w:afterAutospacing="1" w:line="240" w:lineRule="auto"/>
        <w:rPr>
          <w:rFonts w:ascii="Arial" w:eastAsia="Times New Roman" w:hAnsi="Arial" w:cs="Arial"/>
          <w:sz w:val="24"/>
          <w:szCs w:val="24"/>
        </w:rPr>
      </w:pPr>
      <w:r w:rsidRPr="00C113F0">
        <w:rPr>
          <w:rFonts w:ascii="Arial" w:eastAsia="Times New Roman" w:hAnsi="Arial" w:cs="Arial"/>
          <w:sz w:val="24"/>
          <w:szCs w:val="24"/>
        </w:rPr>
        <w:t>Does Not Meet:</w:t>
      </w:r>
      <w:r w:rsidRPr="00C113F0">
        <w:rPr>
          <w:rStyle w:val="Heading3Char"/>
          <w:rFonts w:ascii="Arial" w:eastAsiaTheme="minorHAnsi" w:hAnsi="Arial" w:cs="Arial"/>
          <w:sz w:val="24"/>
          <w:szCs w:val="24"/>
        </w:rPr>
        <w:t xml:space="preserve"> </w:t>
      </w:r>
      <w:r w:rsidRPr="00C113F0">
        <w:rPr>
          <w:rStyle w:val="gwt-inlinehtml"/>
          <w:rFonts w:ascii="Arial" w:hAnsi="Arial" w:cs="Arial"/>
          <w:sz w:val="24"/>
          <w:szCs w:val="24"/>
        </w:rPr>
        <w:t xml:space="preserve">Objectives are not </w:t>
      </w:r>
      <w:proofErr w:type="gramStart"/>
      <w:r w:rsidRPr="00C113F0">
        <w:rPr>
          <w:rStyle w:val="gwt-inlinehtml"/>
          <w:rFonts w:ascii="Arial" w:hAnsi="Arial" w:cs="Arial"/>
          <w:sz w:val="24"/>
          <w:szCs w:val="24"/>
        </w:rPr>
        <w:t>stated</w:t>
      </w:r>
      <w:proofErr w:type="gramEnd"/>
      <w:r w:rsidRPr="00C113F0">
        <w:rPr>
          <w:rStyle w:val="gwt-inlinehtml"/>
          <w:rFonts w:ascii="Arial" w:hAnsi="Arial" w:cs="Arial"/>
          <w:sz w:val="24"/>
          <w:szCs w:val="24"/>
        </w:rPr>
        <w:t xml:space="preserve"> or objectives are stated but do not align to the activities. None of the objectives are written using Bloom's Taxonomy to reflect various levels of thinking. None of the objectives are measurable and do not integrate state and national standards as appropriate for grade level and subject area</w:t>
      </w:r>
      <w:r w:rsidR="007E0E24" w:rsidRPr="00C113F0">
        <w:rPr>
          <w:rStyle w:val="gwt-inlinehtml"/>
          <w:rFonts w:ascii="Arial" w:hAnsi="Arial" w:cs="Arial"/>
          <w:sz w:val="24"/>
          <w:szCs w:val="24"/>
        </w:rPr>
        <w:t>.</w:t>
      </w:r>
    </w:p>
    <w:p w14:paraId="32070DB1" w14:textId="77777777" w:rsidR="00BE2489" w:rsidRPr="00C113F0" w:rsidRDefault="009770E4" w:rsidP="00A53A6F">
      <w:pPr>
        <w:spacing w:before="100" w:beforeAutospacing="1" w:after="100" w:afterAutospacing="1" w:line="240" w:lineRule="auto"/>
        <w:rPr>
          <w:rStyle w:val="gwt-inlinehtml"/>
          <w:rFonts w:ascii="Arial" w:hAnsi="Arial" w:cs="Arial"/>
          <w:sz w:val="24"/>
          <w:szCs w:val="24"/>
        </w:rPr>
      </w:pPr>
      <w:r w:rsidRPr="00C113F0">
        <w:rPr>
          <w:rFonts w:ascii="Arial" w:eastAsia="Times New Roman" w:hAnsi="Arial" w:cs="Arial"/>
          <w:sz w:val="24"/>
          <w:szCs w:val="24"/>
        </w:rPr>
        <w:t>Approaches</w:t>
      </w:r>
      <w:r w:rsidR="00BE2489" w:rsidRPr="00C113F0">
        <w:rPr>
          <w:rFonts w:ascii="Arial" w:eastAsia="Times New Roman" w:hAnsi="Arial" w:cs="Arial"/>
          <w:sz w:val="24"/>
          <w:szCs w:val="24"/>
        </w:rPr>
        <w:t xml:space="preserve">: </w:t>
      </w:r>
      <w:r w:rsidRPr="00C113F0">
        <w:rPr>
          <w:rStyle w:val="gwt-inlinehtml"/>
          <w:rFonts w:ascii="Arial" w:hAnsi="Arial" w:cs="Arial"/>
          <w:sz w:val="24"/>
          <w:szCs w:val="24"/>
        </w:rPr>
        <w:t>Objectives are stated but only a few align to the activities. Few of the objectives are written using Bloom's Taxonomy. Few of the objectives are measurable and integrate few state and national standards as appropriate for grade level and subject area</w:t>
      </w:r>
      <w:r w:rsidR="007E0E24" w:rsidRPr="00C113F0">
        <w:rPr>
          <w:rStyle w:val="gwt-inlinehtml"/>
          <w:rFonts w:ascii="Arial" w:hAnsi="Arial" w:cs="Arial"/>
          <w:sz w:val="24"/>
          <w:szCs w:val="24"/>
        </w:rPr>
        <w:t>.</w:t>
      </w:r>
    </w:p>
    <w:p w14:paraId="53A4FD57" w14:textId="77777777" w:rsidR="009770E4" w:rsidRPr="00C113F0" w:rsidRDefault="009770E4" w:rsidP="00A53A6F">
      <w:pPr>
        <w:spacing w:before="100" w:beforeAutospacing="1" w:after="100" w:afterAutospacing="1" w:line="240" w:lineRule="auto"/>
        <w:rPr>
          <w:rFonts w:ascii="Arial" w:eastAsia="Times New Roman" w:hAnsi="Arial" w:cs="Arial"/>
          <w:sz w:val="24"/>
          <w:szCs w:val="24"/>
        </w:rPr>
      </w:pPr>
      <w:r w:rsidRPr="00C113F0">
        <w:rPr>
          <w:rFonts w:ascii="Arial" w:eastAsia="Times New Roman" w:hAnsi="Arial" w:cs="Arial"/>
          <w:sz w:val="24"/>
          <w:szCs w:val="24"/>
        </w:rPr>
        <w:t xml:space="preserve">Meets: </w:t>
      </w:r>
      <w:r w:rsidRPr="00C113F0">
        <w:rPr>
          <w:rStyle w:val="gwt-inlinehtml"/>
          <w:rFonts w:ascii="Arial" w:hAnsi="Arial" w:cs="Arial"/>
          <w:sz w:val="24"/>
          <w:szCs w:val="24"/>
        </w:rPr>
        <w:t xml:space="preserve">Objectives are </w:t>
      </w:r>
      <w:proofErr w:type="gramStart"/>
      <w:r w:rsidRPr="00C113F0">
        <w:rPr>
          <w:rStyle w:val="gwt-inlinehtml"/>
          <w:rFonts w:ascii="Arial" w:hAnsi="Arial" w:cs="Arial"/>
          <w:sz w:val="24"/>
          <w:szCs w:val="24"/>
        </w:rPr>
        <w:t>stated</w:t>
      </w:r>
      <w:proofErr w:type="gramEnd"/>
      <w:r w:rsidRPr="00C113F0">
        <w:rPr>
          <w:rStyle w:val="gwt-inlinehtml"/>
          <w:rFonts w:ascii="Arial" w:hAnsi="Arial" w:cs="Arial"/>
          <w:sz w:val="24"/>
          <w:szCs w:val="24"/>
        </w:rPr>
        <w:t xml:space="preserve"> and most are appropriately aligned to the activities. Most of the objectives are written using Bloom's Taxonomy. Most of the objectives are measurable and integrate some state and national standards as appropriate for grade level and subject area</w:t>
      </w:r>
      <w:r w:rsidR="007E0E24" w:rsidRPr="00C113F0">
        <w:rPr>
          <w:rStyle w:val="gwt-inlinehtml"/>
          <w:rFonts w:ascii="Arial" w:hAnsi="Arial" w:cs="Arial"/>
          <w:sz w:val="24"/>
          <w:szCs w:val="24"/>
        </w:rPr>
        <w:t>.</w:t>
      </w:r>
    </w:p>
    <w:p w14:paraId="7B97DBBA" w14:textId="77777777" w:rsidR="00BE2489" w:rsidRPr="00C113F0" w:rsidRDefault="009770E4" w:rsidP="00A53A6F">
      <w:pPr>
        <w:spacing w:before="100" w:beforeAutospacing="1" w:after="100" w:afterAutospacing="1" w:line="240" w:lineRule="auto"/>
        <w:rPr>
          <w:rStyle w:val="gwt-inlinehtml"/>
          <w:rFonts w:ascii="Arial" w:hAnsi="Arial" w:cs="Arial"/>
          <w:sz w:val="24"/>
          <w:szCs w:val="24"/>
        </w:rPr>
      </w:pPr>
      <w:r w:rsidRPr="00C113F0">
        <w:rPr>
          <w:rFonts w:ascii="Arial" w:eastAsia="Times New Roman" w:hAnsi="Arial" w:cs="Arial"/>
          <w:sz w:val="24"/>
          <w:szCs w:val="24"/>
        </w:rPr>
        <w:t xml:space="preserve">Exceeds: </w:t>
      </w:r>
      <w:r w:rsidRPr="00C113F0">
        <w:rPr>
          <w:rStyle w:val="gwt-inlinehtml"/>
          <w:rFonts w:ascii="Arial" w:hAnsi="Arial" w:cs="Arial"/>
          <w:sz w:val="24"/>
          <w:szCs w:val="24"/>
        </w:rPr>
        <w:t>Objectives are clearly stated and appropriately aligned to the activities. Objectives are written using Bloom's Taxonomy. Objectives are measurable and integrate multiple state and national standards as appropriate for grade level and subject area</w:t>
      </w:r>
      <w:r w:rsidR="007E0E24" w:rsidRPr="00C113F0">
        <w:rPr>
          <w:rStyle w:val="gwt-inlinehtml"/>
          <w:rFonts w:ascii="Arial" w:hAnsi="Arial" w:cs="Arial"/>
          <w:sz w:val="24"/>
          <w:szCs w:val="24"/>
        </w:rPr>
        <w:t>.</w:t>
      </w:r>
    </w:p>
    <w:p w14:paraId="0BD568B5" w14:textId="77777777" w:rsidR="00952137" w:rsidRPr="00C113F0" w:rsidRDefault="00952137" w:rsidP="00A53A6F">
      <w:pPr>
        <w:spacing w:before="100" w:beforeAutospacing="1" w:after="100" w:afterAutospacing="1" w:line="240" w:lineRule="auto"/>
        <w:rPr>
          <w:rFonts w:ascii="Arial" w:eastAsia="Times New Roman" w:hAnsi="Arial" w:cs="Arial"/>
          <w:sz w:val="24"/>
          <w:szCs w:val="24"/>
        </w:rPr>
      </w:pPr>
      <w:r w:rsidRPr="00C113F0">
        <w:rPr>
          <w:rFonts w:ascii="Arial" w:eastAsia="Times New Roman" w:hAnsi="Arial" w:cs="Arial"/>
          <w:noProof/>
          <w:sz w:val="24"/>
          <w:szCs w:val="24"/>
        </w:rPr>
        <mc:AlternateContent>
          <mc:Choice Requires="wps">
            <w:drawing>
              <wp:anchor distT="0" distB="0" distL="114300" distR="114300" simplePos="0" relativeHeight="251660288" behindDoc="0" locked="0" layoutInCell="1" allowOverlap="1" wp14:anchorId="015C5BEA" wp14:editId="4F3ECA91">
                <wp:simplePos x="0" y="0"/>
                <wp:positionH relativeFrom="column">
                  <wp:posOffset>9524</wp:posOffset>
                </wp:positionH>
                <wp:positionV relativeFrom="paragraph">
                  <wp:posOffset>78105</wp:posOffset>
                </wp:positionV>
                <wp:extent cx="4886325" cy="1905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48863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46E96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pt,6.15pt" to="385.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" strokecolor="#5b9bd5 [3204]" strokeweight=".5pt">
                <v:stroke joinstyle="miter"/>
              </v:line>
            </w:pict>
          </mc:Fallback>
        </mc:AlternateContent>
      </w:r>
    </w:p>
    <w:p w14:paraId="151E9E3B" w14:textId="77777777" w:rsidR="00A53A6F" w:rsidRPr="00EA7EAB" w:rsidRDefault="005675F2" w:rsidP="00A53A6F">
      <w:pPr>
        <w:spacing w:before="100" w:beforeAutospacing="1" w:after="100" w:afterAutospacing="1" w:line="240" w:lineRule="auto"/>
        <w:rPr>
          <w:rFonts w:ascii="Arial" w:eastAsia="Times New Roman" w:hAnsi="Arial" w:cs="Arial"/>
          <w:b/>
          <w:bCs/>
          <w:i/>
          <w:sz w:val="24"/>
          <w:szCs w:val="24"/>
        </w:rPr>
      </w:pPr>
      <w:r w:rsidRPr="00EA7EAB">
        <w:rPr>
          <w:rFonts w:ascii="Arial" w:eastAsia="Times New Roman" w:hAnsi="Arial" w:cs="Arial"/>
          <w:b/>
          <w:bCs/>
          <w:i/>
          <w:sz w:val="24"/>
          <w:szCs w:val="24"/>
        </w:rPr>
        <w:lastRenderedPageBreak/>
        <w:t>Standards (10%)</w:t>
      </w:r>
      <w:r w:rsidR="009770E4" w:rsidRPr="00EA7EAB">
        <w:rPr>
          <w:rFonts w:ascii="Arial" w:eastAsia="Times New Roman" w:hAnsi="Arial" w:cs="Arial"/>
          <w:b/>
          <w:bCs/>
          <w:i/>
          <w:sz w:val="24"/>
          <w:szCs w:val="24"/>
        </w:rPr>
        <w:t xml:space="preserve"> </w:t>
      </w:r>
    </w:p>
    <w:p w14:paraId="52A8F2EE" w14:textId="77777777" w:rsidR="009770E4" w:rsidRPr="00C113F0" w:rsidRDefault="009770E4" w:rsidP="00A53A6F">
      <w:pPr>
        <w:spacing w:before="100" w:beforeAutospacing="1" w:after="100" w:afterAutospacing="1" w:line="240" w:lineRule="auto"/>
        <w:outlineLvl w:val="2"/>
        <w:rPr>
          <w:rFonts w:ascii="Arial" w:eastAsia="Times New Roman" w:hAnsi="Arial" w:cs="Arial"/>
          <w:sz w:val="24"/>
          <w:szCs w:val="24"/>
        </w:rPr>
      </w:pPr>
      <w:r w:rsidRPr="00C113F0">
        <w:rPr>
          <w:rFonts w:ascii="Arial" w:eastAsia="Times New Roman" w:hAnsi="Arial" w:cs="Arial"/>
          <w:sz w:val="24"/>
          <w:szCs w:val="24"/>
        </w:rPr>
        <w:t xml:space="preserve">Does Not Meet: </w:t>
      </w:r>
      <w:r w:rsidRPr="00C113F0">
        <w:rPr>
          <w:rStyle w:val="gwt-inlinehtml"/>
          <w:rFonts w:ascii="Arial" w:hAnsi="Arial" w:cs="Arial"/>
          <w:sz w:val="24"/>
          <w:szCs w:val="24"/>
        </w:rPr>
        <w:t>Multiple standards (state and national) are not identified or are not correctly linked to lesson plan or unit content. Standards are not aligned with objectives</w:t>
      </w:r>
      <w:r w:rsidR="007E0E24" w:rsidRPr="00C113F0">
        <w:rPr>
          <w:rStyle w:val="gwt-inlinehtml"/>
          <w:rFonts w:ascii="Arial" w:hAnsi="Arial" w:cs="Arial"/>
          <w:sz w:val="24"/>
          <w:szCs w:val="24"/>
        </w:rPr>
        <w:t>.</w:t>
      </w:r>
    </w:p>
    <w:p w14:paraId="367C88D3" w14:textId="77777777" w:rsidR="009770E4" w:rsidRPr="00C113F0" w:rsidRDefault="009770E4" w:rsidP="00A53A6F">
      <w:pPr>
        <w:spacing w:before="100" w:beforeAutospacing="1" w:after="100" w:afterAutospacing="1" w:line="240" w:lineRule="auto"/>
        <w:outlineLvl w:val="2"/>
        <w:rPr>
          <w:rFonts w:ascii="Arial" w:eastAsia="Times New Roman" w:hAnsi="Arial" w:cs="Arial"/>
          <w:sz w:val="24"/>
          <w:szCs w:val="24"/>
        </w:rPr>
      </w:pPr>
      <w:r w:rsidRPr="00C113F0">
        <w:rPr>
          <w:rFonts w:ascii="Arial" w:eastAsia="Times New Roman" w:hAnsi="Arial" w:cs="Arial"/>
          <w:sz w:val="24"/>
          <w:szCs w:val="24"/>
        </w:rPr>
        <w:t>Approaches:</w:t>
      </w:r>
      <w:r w:rsidRPr="00C113F0">
        <w:rPr>
          <w:rStyle w:val="Heading3Char"/>
          <w:rFonts w:ascii="Arial" w:eastAsiaTheme="minorHAnsi" w:hAnsi="Arial" w:cs="Arial"/>
          <w:sz w:val="24"/>
          <w:szCs w:val="24"/>
        </w:rPr>
        <w:t xml:space="preserve"> </w:t>
      </w:r>
      <w:r w:rsidRPr="00C113F0">
        <w:rPr>
          <w:rStyle w:val="gwt-inlinehtml"/>
          <w:rFonts w:ascii="Arial" w:hAnsi="Arial" w:cs="Arial"/>
          <w:sz w:val="24"/>
          <w:szCs w:val="24"/>
        </w:rPr>
        <w:t>Multiple standards (state and national) are identified but few are correctly linked to lesson plan or unit content. Few of the standards are aligned with objectives</w:t>
      </w:r>
      <w:r w:rsidR="007E0E24" w:rsidRPr="00C113F0">
        <w:rPr>
          <w:rStyle w:val="gwt-inlinehtml"/>
          <w:rFonts w:ascii="Arial" w:hAnsi="Arial" w:cs="Arial"/>
          <w:sz w:val="24"/>
          <w:szCs w:val="24"/>
        </w:rPr>
        <w:t>.</w:t>
      </w:r>
    </w:p>
    <w:p w14:paraId="6299E3DD" w14:textId="77777777" w:rsidR="009770E4" w:rsidRPr="00C113F0" w:rsidRDefault="009770E4" w:rsidP="00A53A6F">
      <w:pPr>
        <w:spacing w:before="100" w:beforeAutospacing="1" w:after="100" w:afterAutospacing="1" w:line="240" w:lineRule="auto"/>
        <w:outlineLvl w:val="2"/>
        <w:rPr>
          <w:rFonts w:ascii="Arial" w:eastAsia="Times New Roman" w:hAnsi="Arial" w:cs="Arial"/>
          <w:sz w:val="24"/>
          <w:szCs w:val="24"/>
        </w:rPr>
      </w:pPr>
      <w:r w:rsidRPr="00C113F0">
        <w:rPr>
          <w:rFonts w:ascii="Arial" w:eastAsia="Times New Roman" w:hAnsi="Arial" w:cs="Arial"/>
          <w:sz w:val="24"/>
          <w:szCs w:val="24"/>
        </w:rPr>
        <w:t xml:space="preserve">Meets: </w:t>
      </w:r>
      <w:r w:rsidRPr="00C113F0">
        <w:rPr>
          <w:rStyle w:val="gwt-inlinehtml"/>
          <w:rFonts w:ascii="Arial" w:hAnsi="Arial" w:cs="Arial"/>
          <w:sz w:val="24"/>
          <w:szCs w:val="24"/>
        </w:rPr>
        <w:t>Multiple standards (state and national) are identified and most are correctly linked to lesson plan or unit content. Most of the standards are aligned with objectives. There are at least three content standards present</w:t>
      </w:r>
      <w:r w:rsidR="007E0E24" w:rsidRPr="00C113F0">
        <w:rPr>
          <w:rStyle w:val="gwt-inlinehtml"/>
          <w:rFonts w:ascii="Arial" w:hAnsi="Arial" w:cs="Arial"/>
          <w:sz w:val="24"/>
          <w:szCs w:val="24"/>
        </w:rPr>
        <w:t>.</w:t>
      </w:r>
    </w:p>
    <w:p w14:paraId="44C76DA0" w14:textId="77777777" w:rsidR="009770E4" w:rsidRPr="00C113F0" w:rsidRDefault="009770E4" w:rsidP="00A53A6F">
      <w:pPr>
        <w:spacing w:before="100" w:beforeAutospacing="1" w:after="100" w:afterAutospacing="1" w:line="240" w:lineRule="auto"/>
        <w:outlineLvl w:val="2"/>
        <w:rPr>
          <w:rStyle w:val="gwt-inlinehtml"/>
          <w:rFonts w:ascii="Arial" w:hAnsi="Arial" w:cs="Arial"/>
          <w:sz w:val="24"/>
          <w:szCs w:val="24"/>
        </w:rPr>
      </w:pPr>
      <w:r w:rsidRPr="00C113F0">
        <w:rPr>
          <w:rFonts w:ascii="Arial" w:eastAsia="Times New Roman" w:hAnsi="Arial" w:cs="Arial"/>
          <w:sz w:val="24"/>
          <w:szCs w:val="24"/>
        </w:rPr>
        <w:t>Exceeds:</w:t>
      </w:r>
      <w:r w:rsidRPr="00C113F0">
        <w:rPr>
          <w:rStyle w:val="Heading3Char"/>
          <w:rFonts w:ascii="Arial" w:eastAsiaTheme="minorHAnsi" w:hAnsi="Arial" w:cs="Arial"/>
          <w:sz w:val="24"/>
          <w:szCs w:val="24"/>
        </w:rPr>
        <w:t xml:space="preserve"> </w:t>
      </w:r>
      <w:r w:rsidRPr="00C113F0">
        <w:rPr>
          <w:rStyle w:val="gwt-inlinehtml"/>
          <w:rFonts w:ascii="Arial" w:hAnsi="Arial" w:cs="Arial"/>
          <w:sz w:val="24"/>
          <w:szCs w:val="24"/>
        </w:rPr>
        <w:t>Multiple standards (state and national) are identified and correctly aligned to lesson plan or unit content. Standards are clearly aligned with objectives. There are at least three content standards presen</w:t>
      </w:r>
      <w:r w:rsidR="007E0E24" w:rsidRPr="00C113F0">
        <w:rPr>
          <w:rStyle w:val="gwt-inlinehtml"/>
          <w:rFonts w:ascii="Arial" w:hAnsi="Arial" w:cs="Arial"/>
          <w:sz w:val="24"/>
          <w:szCs w:val="24"/>
        </w:rPr>
        <w:t>t.</w:t>
      </w:r>
    </w:p>
    <w:p w14:paraId="31C572E2" w14:textId="77777777" w:rsidR="00952137" w:rsidRPr="00C113F0" w:rsidRDefault="00952137" w:rsidP="00A53A6F">
      <w:pPr>
        <w:spacing w:before="100" w:beforeAutospacing="1" w:after="100" w:afterAutospacing="1" w:line="240" w:lineRule="auto"/>
        <w:outlineLvl w:val="2"/>
        <w:rPr>
          <w:rFonts w:ascii="Arial" w:eastAsia="Times New Roman" w:hAnsi="Arial" w:cs="Arial"/>
          <w:sz w:val="24"/>
          <w:szCs w:val="24"/>
        </w:rPr>
      </w:pPr>
      <w:r w:rsidRPr="00C113F0">
        <w:rPr>
          <w:rFonts w:ascii="Arial" w:eastAsia="Times New Roman" w:hAnsi="Arial" w:cs="Arial"/>
          <w:noProof/>
          <w:sz w:val="24"/>
          <w:szCs w:val="24"/>
        </w:rPr>
        <mc:AlternateContent>
          <mc:Choice Requires="wps">
            <w:drawing>
              <wp:anchor distT="0" distB="0" distL="114300" distR="114300" simplePos="0" relativeHeight="251661312" behindDoc="0" locked="0" layoutInCell="1" allowOverlap="1" wp14:anchorId="36EDFD1C" wp14:editId="6313F7B5">
                <wp:simplePos x="0" y="0"/>
                <wp:positionH relativeFrom="column">
                  <wp:posOffset>19049</wp:posOffset>
                </wp:positionH>
                <wp:positionV relativeFrom="paragraph">
                  <wp:posOffset>99060</wp:posOffset>
                </wp:positionV>
                <wp:extent cx="48291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4829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75FA3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pt,7.8pt" to="381.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" strokecolor="#5b9bd5 [3204]" strokeweight=".5pt">
                <v:stroke joinstyle="miter"/>
              </v:line>
            </w:pict>
          </mc:Fallback>
        </mc:AlternateContent>
      </w:r>
    </w:p>
    <w:p w14:paraId="7ED5272F" w14:textId="77777777" w:rsidR="005675F2" w:rsidRPr="00EA7EAB" w:rsidRDefault="005675F2" w:rsidP="005675F2">
      <w:pPr>
        <w:spacing w:after="0" w:line="240" w:lineRule="auto"/>
        <w:rPr>
          <w:rFonts w:ascii="Arial" w:eastAsia="Times New Roman" w:hAnsi="Arial" w:cs="Arial"/>
          <w:b/>
          <w:bCs/>
          <w:i/>
          <w:sz w:val="24"/>
          <w:szCs w:val="24"/>
        </w:rPr>
      </w:pPr>
      <w:r w:rsidRPr="00EA7EAB">
        <w:rPr>
          <w:rFonts w:ascii="Arial" w:eastAsia="Times New Roman" w:hAnsi="Arial" w:cs="Arial"/>
          <w:b/>
          <w:bCs/>
          <w:i/>
          <w:sz w:val="24"/>
          <w:szCs w:val="24"/>
        </w:rPr>
        <w:t>Instructional Approach (10%)</w:t>
      </w:r>
      <w:r w:rsidR="00CB23F9" w:rsidRPr="00EA7EAB">
        <w:rPr>
          <w:rFonts w:ascii="Arial" w:eastAsia="Times New Roman" w:hAnsi="Arial" w:cs="Arial"/>
          <w:b/>
          <w:bCs/>
          <w:i/>
          <w:sz w:val="24"/>
          <w:szCs w:val="24"/>
        </w:rPr>
        <w:t xml:space="preserve"> </w:t>
      </w:r>
    </w:p>
    <w:p w14:paraId="524D232B" w14:textId="77777777" w:rsidR="007F248B" w:rsidRPr="00C113F0" w:rsidRDefault="007F248B" w:rsidP="005675F2">
      <w:pPr>
        <w:spacing w:after="0" w:line="240" w:lineRule="auto"/>
        <w:rPr>
          <w:rFonts w:ascii="Arial" w:eastAsia="Times New Roman" w:hAnsi="Arial" w:cs="Arial"/>
          <w:sz w:val="24"/>
          <w:szCs w:val="24"/>
        </w:rPr>
      </w:pPr>
    </w:p>
    <w:p w14:paraId="744B1471" w14:textId="77777777" w:rsidR="00CB23F9" w:rsidRPr="00C113F0" w:rsidRDefault="00CB23F9" w:rsidP="005675F2">
      <w:pPr>
        <w:spacing w:after="0" w:line="240" w:lineRule="auto"/>
        <w:rPr>
          <w:rStyle w:val="gwt-inlinehtml"/>
          <w:rFonts w:ascii="Arial" w:hAnsi="Arial" w:cs="Arial"/>
          <w:sz w:val="24"/>
          <w:szCs w:val="24"/>
        </w:rPr>
      </w:pPr>
      <w:r w:rsidRPr="00C113F0">
        <w:rPr>
          <w:rFonts w:ascii="Arial" w:eastAsia="Times New Roman" w:hAnsi="Arial" w:cs="Arial"/>
          <w:sz w:val="24"/>
          <w:szCs w:val="24"/>
        </w:rPr>
        <w:t xml:space="preserve">Does Not Meet: </w:t>
      </w:r>
      <w:r w:rsidRPr="00C113F0">
        <w:rPr>
          <w:rStyle w:val="gwt-inlinehtml"/>
          <w:rFonts w:ascii="Arial" w:hAnsi="Arial" w:cs="Arial"/>
          <w:sz w:val="24"/>
          <w:szCs w:val="24"/>
        </w:rPr>
        <w:t>Instructional approach is not identified. No activities are aligned to instructional approach. There is no attempt to check for student understanding. No evidence of approaches or activities that involve students in critical thinking processes such as the use of graphic organizers, Socratic questioning, integration of technology and other processes as appropriate for grade level and subject area.</w:t>
      </w:r>
    </w:p>
    <w:p w14:paraId="7F5C1B7F" w14:textId="77777777" w:rsidR="00CB23F9" w:rsidRPr="00C113F0" w:rsidRDefault="00CB23F9" w:rsidP="005675F2">
      <w:pPr>
        <w:spacing w:after="0" w:line="240" w:lineRule="auto"/>
        <w:rPr>
          <w:rStyle w:val="gwt-inlinehtml"/>
          <w:rFonts w:ascii="Arial" w:hAnsi="Arial" w:cs="Arial"/>
          <w:sz w:val="24"/>
          <w:szCs w:val="24"/>
        </w:rPr>
      </w:pPr>
    </w:p>
    <w:p w14:paraId="0B97DF6F" w14:textId="77777777" w:rsidR="00CB23F9" w:rsidRPr="00C113F0" w:rsidRDefault="00CB23F9" w:rsidP="005675F2">
      <w:pPr>
        <w:spacing w:after="0" w:line="240" w:lineRule="auto"/>
        <w:rPr>
          <w:rFonts w:ascii="Arial" w:eastAsia="Times New Roman" w:hAnsi="Arial" w:cs="Arial"/>
          <w:sz w:val="24"/>
          <w:szCs w:val="24"/>
        </w:rPr>
      </w:pPr>
      <w:r w:rsidRPr="00C113F0">
        <w:rPr>
          <w:rStyle w:val="gwt-inlinehtml"/>
          <w:rFonts w:ascii="Arial" w:hAnsi="Arial" w:cs="Arial"/>
          <w:sz w:val="24"/>
          <w:szCs w:val="24"/>
        </w:rPr>
        <w:t>Approaches: Instructional approach identified is not appropriate for the lesson. A few activities align to selected instructional approach. Instruction does not include a description of how teacher will check for student understanding. Weak evidence of approaches or activities that involve students in critical thinking processes such as the use of graphic organizers, Socratic questioning, integration of technology and other processes as appropriate for grade level and subject are</w:t>
      </w:r>
    </w:p>
    <w:p w14:paraId="5C636862" w14:textId="77777777" w:rsidR="00CB23F9" w:rsidRPr="00C113F0" w:rsidRDefault="00CB23F9" w:rsidP="005675F2">
      <w:pPr>
        <w:spacing w:after="0" w:line="240" w:lineRule="auto"/>
        <w:rPr>
          <w:rFonts w:ascii="Arial" w:eastAsia="Times New Roman" w:hAnsi="Arial" w:cs="Arial"/>
          <w:sz w:val="24"/>
          <w:szCs w:val="24"/>
        </w:rPr>
      </w:pPr>
    </w:p>
    <w:p w14:paraId="6CA8673E" w14:textId="77777777" w:rsidR="007F248B" w:rsidRPr="00C113F0" w:rsidRDefault="007F248B" w:rsidP="005675F2">
      <w:pPr>
        <w:spacing w:after="0" w:line="240" w:lineRule="auto"/>
        <w:rPr>
          <w:rStyle w:val="gwt-inlinehtml"/>
          <w:rFonts w:ascii="Arial" w:hAnsi="Arial" w:cs="Arial"/>
          <w:sz w:val="24"/>
          <w:szCs w:val="24"/>
        </w:rPr>
      </w:pPr>
      <w:r w:rsidRPr="00C113F0">
        <w:rPr>
          <w:rFonts w:ascii="Arial" w:eastAsia="Times New Roman" w:hAnsi="Arial" w:cs="Arial"/>
          <w:sz w:val="24"/>
          <w:szCs w:val="24"/>
        </w:rPr>
        <w:t xml:space="preserve">Meets: </w:t>
      </w:r>
      <w:r w:rsidRPr="00C113F0">
        <w:rPr>
          <w:rStyle w:val="gwt-inlinehtml"/>
          <w:rFonts w:ascii="Arial" w:hAnsi="Arial" w:cs="Arial"/>
          <w:sz w:val="24"/>
          <w:szCs w:val="24"/>
        </w:rPr>
        <w:t>Instructional approach identified is mostly appropriate for the lesson. Most activities align to selected instructional approach. Instruction includes a description of how teacher will check for student understanding. Some evidence of approaches or activities that involve students in critical thinking processes such as the use of graphic organizers, Socratic questioning, integration of technology and other processes as appropriate for grade level and subject area.</w:t>
      </w:r>
    </w:p>
    <w:p w14:paraId="138DA818" w14:textId="77777777" w:rsidR="007F248B" w:rsidRPr="00C113F0" w:rsidRDefault="007F248B" w:rsidP="005675F2">
      <w:pPr>
        <w:spacing w:after="0" w:line="240" w:lineRule="auto"/>
        <w:rPr>
          <w:rStyle w:val="gwt-inlinehtml"/>
          <w:rFonts w:ascii="Arial" w:hAnsi="Arial" w:cs="Arial"/>
          <w:sz w:val="24"/>
          <w:szCs w:val="24"/>
        </w:rPr>
      </w:pPr>
    </w:p>
    <w:p w14:paraId="3C7649DB" w14:textId="77777777" w:rsidR="007F248B" w:rsidRPr="00C113F0" w:rsidRDefault="007F248B" w:rsidP="005675F2">
      <w:pPr>
        <w:spacing w:after="0" w:line="240" w:lineRule="auto"/>
        <w:rPr>
          <w:rStyle w:val="gwt-inlinehtml"/>
          <w:rFonts w:ascii="Arial" w:hAnsi="Arial" w:cs="Arial"/>
          <w:sz w:val="24"/>
          <w:szCs w:val="24"/>
        </w:rPr>
      </w:pPr>
      <w:r w:rsidRPr="00C113F0">
        <w:rPr>
          <w:rStyle w:val="gwt-inlinehtml"/>
          <w:rFonts w:ascii="Arial" w:hAnsi="Arial" w:cs="Arial"/>
          <w:sz w:val="24"/>
          <w:szCs w:val="24"/>
        </w:rPr>
        <w:t>Exceeds: Various instructional approaches identified are appropriate for the lesson. Activities align to the selected instructional approaches. Instruction includes a description of how teacher will consistently check for student understanding. Strong evidence of approaches or activities that involve students in critical thinking processes such as the use of graphic organizers, Socratic questioning, integration of technology and other processes as appropriate for grade level and subject are</w:t>
      </w:r>
      <w:r w:rsidR="00CB23F9" w:rsidRPr="00C113F0">
        <w:rPr>
          <w:rStyle w:val="gwt-inlinehtml"/>
          <w:rFonts w:ascii="Arial" w:hAnsi="Arial" w:cs="Arial"/>
          <w:sz w:val="24"/>
          <w:szCs w:val="24"/>
        </w:rPr>
        <w:t xml:space="preserve">a. </w:t>
      </w:r>
    </w:p>
    <w:p w14:paraId="20FC25AF" w14:textId="77777777" w:rsidR="00952137" w:rsidRPr="00C113F0" w:rsidRDefault="00952137" w:rsidP="005675F2">
      <w:pPr>
        <w:spacing w:after="0" w:line="240" w:lineRule="auto"/>
        <w:rPr>
          <w:rFonts w:ascii="Arial" w:eastAsia="Times New Roman" w:hAnsi="Arial" w:cs="Arial"/>
          <w:sz w:val="24"/>
          <w:szCs w:val="24"/>
        </w:rPr>
      </w:pPr>
    </w:p>
    <w:p w14:paraId="043E7D39" w14:textId="77777777" w:rsidR="005675F2" w:rsidRPr="00C113F0" w:rsidRDefault="00952137" w:rsidP="00F464C5">
      <w:pPr>
        <w:spacing w:after="0" w:line="240" w:lineRule="auto"/>
        <w:rPr>
          <w:rFonts w:ascii="Arial" w:eastAsia="Times New Roman" w:hAnsi="Arial" w:cs="Arial"/>
          <w:sz w:val="24"/>
          <w:szCs w:val="24"/>
          <w:u w:val="single"/>
        </w:rPr>
      </w:pPr>
      <w:r w:rsidRPr="00C113F0">
        <w:rPr>
          <w:rFonts w:ascii="Arial" w:eastAsia="Times New Roman" w:hAnsi="Arial" w:cs="Arial"/>
          <w:noProof/>
          <w:sz w:val="24"/>
          <w:szCs w:val="24"/>
          <w:u w:val="single"/>
        </w:rPr>
        <mc:AlternateContent>
          <mc:Choice Requires="wps">
            <w:drawing>
              <wp:anchor distT="0" distB="0" distL="114300" distR="114300" simplePos="0" relativeHeight="251662336" behindDoc="0" locked="0" layoutInCell="1" allowOverlap="1" wp14:anchorId="1012C11C" wp14:editId="3A87074B">
                <wp:simplePos x="0" y="0"/>
                <wp:positionH relativeFrom="column">
                  <wp:posOffset>0</wp:posOffset>
                </wp:positionH>
                <wp:positionV relativeFrom="paragraph">
                  <wp:posOffset>31750</wp:posOffset>
                </wp:positionV>
                <wp:extent cx="4819650" cy="95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48196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393834"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2.5pt" to="37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" strokecolor="#5b9bd5 [3204]" strokeweight=".5pt">
                <v:stroke joinstyle="miter"/>
              </v:line>
            </w:pict>
          </mc:Fallback>
        </mc:AlternateContent>
      </w:r>
    </w:p>
    <w:p w14:paraId="6C56B498" w14:textId="77777777" w:rsidR="005675F2" w:rsidRPr="00EA7EAB" w:rsidRDefault="005675F2" w:rsidP="005675F2">
      <w:pPr>
        <w:spacing w:after="0" w:line="240" w:lineRule="auto"/>
        <w:rPr>
          <w:rFonts w:ascii="Arial" w:eastAsia="Times New Roman" w:hAnsi="Arial" w:cs="Arial"/>
          <w:b/>
          <w:bCs/>
          <w:i/>
          <w:sz w:val="24"/>
          <w:szCs w:val="24"/>
        </w:rPr>
      </w:pPr>
      <w:r w:rsidRPr="00EA7EAB">
        <w:rPr>
          <w:rFonts w:ascii="Arial" w:eastAsia="Times New Roman" w:hAnsi="Arial" w:cs="Arial"/>
          <w:b/>
          <w:bCs/>
          <w:i/>
          <w:sz w:val="24"/>
          <w:szCs w:val="24"/>
        </w:rPr>
        <w:t>Activities (15%)</w:t>
      </w:r>
      <w:r w:rsidR="009770E4" w:rsidRPr="00EA7EAB">
        <w:rPr>
          <w:rFonts w:ascii="Arial" w:eastAsia="Times New Roman" w:hAnsi="Arial" w:cs="Arial"/>
          <w:b/>
          <w:bCs/>
          <w:i/>
          <w:sz w:val="24"/>
          <w:szCs w:val="24"/>
        </w:rPr>
        <w:t xml:space="preserve"> </w:t>
      </w:r>
    </w:p>
    <w:p w14:paraId="555B1099" w14:textId="77777777" w:rsidR="00A53A6F" w:rsidRPr="00C113F0" w:rsidRDefault="00A53A6F" w:rsidP="00F464C5">
      <w:pPr>
        <w:spacing w:after="0" w:line="240" w:lineRule="auto"/>
        <w:rPr>
          <w:rFonts w:ascii="Arial" w:eastAsia="Times New Roman" w:hAnsi="Arial" w:cs="Arial"/>
          <w:sz w:val="24"/>
          <w:szCs w:val="24"/>
        </w:rPr>
      </w:pPr>
    </w:p>
    <w:p w14:paraId="21988E48" w14:textId="77777777" w:rsidR="009770E4" w:rsidRPr="00C113F0" w:rsidRDefault="00A30E65" w:rsidP="00EC2603">
      <w:pPr>
        <w:spacing w:after="0" w:line="240" w:lineRule="auto"/>
        <w:rPr>
          <w:rFonts w:ascii="Arial" w:eastAsia="Times New Roman" w:hAnsi="Arial" w:cs="Arial"/>
          <w:sz w:val="24"/>
          <w:szCs w:val="24"/>
        </w:rPr>
      </w:pPr>
      <w:r w:rsidRPr="00C113F0">
        <w:rPr>
          <w:rStyle w:val="gwt-inlinehtml"/>
          <w:rFonts w:ascii="Arial" w:hAnsi="Arial" w:cs="Arial"/>
          <w:sz w:val="24"/>
          <w:szCs w:val="24"/>
        </w:rPr>
        <w:t xml:space="preserve">Does Not Meet: </w:t>
      </w:r>
      <w:r w:rsidR="009770E4" w:rsidRPr="00C113F0">
        <w:rPr>
          <w:rStyle w:val="gwt-inlinehtml"/>
          <w:rFonts w:ascii="Arial" w:hAnsi="Arial" w:cs="Arial"/>
          <w:sz w:val="24"/>
          <w:szCs w:val="24"/>
        </w:rPr>
        <w:t>Activities do not reflect consideration for learning styles and special needs accommodations. Activities do not incorporate teacher or student use of technology or other forms of interactive learning as appropriate to teach critical thinking skills for grade level and subject area</w:t>
      </w:r>
      <w:r w:rsidR="00E961D0" w:rsidRPr="00C113F0">
        <w:rPr>
          <w:rStyle w:val="gwt-inlinehtml"/>
          <w:rFonts w:ascii="Arial" w:hAnsi="Arial" w:cs="Arial"/>
          <w:sz w:val="24"/>
          <w:szCs w:val="24"/>
        </w:rPr>
        <w:t>.</w:t>
      </w:r>
    </w:p>
    <w:p w14:paraId="74972BAE" w14:textId="77777777" w:rsidR="009770E4" w:rsidRPr="00C113F0" w:rsidRDefault="009770E4" w:rsidP="00EC2603">
      <w:pPr>
        <w:spacing w:after="0" w:line="240" w:lineRule="auto"/>
        <w:rPr>
          <w:rFonts w:ascii="Arial" w:eastAsia="Times New Roman" w:hAnsi="Arial" w:cs="Arial"/>
          <w:sz w:val="24"/>
          <w:szCs w:val="24"/>
        </w:rPr>
      </w:pPr>
    </w:p>
    <w:p w14:paraId="6673B602" w14:textId="77777777" w:rsidR="009770E4" w:rsidRPr="00C113F0" w:rsidRDefault="00A30E65" w:rsidP="00EC2603">
      <w:pPr>
        <w:spacing w:after="0" w:line="240" w:lineRule="auto"/>
        <w:rPr>
          <w:rFonts w:ascii="Arial" w:eastAsia="Times New Roman" w:hAnsi="Arial" w:cs="Arial"/>
          <w:sz w:val="24"/>
          <w:szCs w:val="24"/>
        </w:rPr>
      </w:pPr>
      <w:r w:rsidRPr="00C113F0">
        <w:rPr>
          <w:rStyle w:val="gwt-inlinehtml"/>
          <w:rFonts w:ascii="Arial" w:hAnsi="Arial" w:cs="Arial"/>
          <w:sz w:val="24"/>
          <w:szCs w:val="24"/>
        </w:rPr>
        <w:t xml:space="preserve">Approaches: </w:t>
      </w:r>
      <w:r w:rsidR="009770E4" w:rsidRPr="00C113F0">
        <w:rPr>
          <w:rStyle w:val="gwt-inlinehtml"/>
          <w:rFonts w:ascii="Arial" w:hAnsi="Arial" w:cs="Arial"/>
          <w:sz w:val="24"/>
          <w:szCs w:val="24"/>
        </w:rPr>
        <w:t>Activities reflect little consideration for learning styles and special needs accommodations. Activities make limited use of technology for teacher or students including other forms of interactive learning as appropriate to teach critical thinking skills for grade level and subject area</w:t>
      </w:r>
      <w:r w:rsidR="00E961D0" w:rsidRPr="00C113F0">
        <w:rPr>
          <w:rStyle w:val="gwt-inlinehtml"/>
          <w:rFonts w:ascii="Arial" w:hAnsi="Arial" w:cs="Arial"/>
          <w:sz w:val="24"/>
          <w:szCs w:val="24"/>
        </w:rPr>
        <w:t>.</w:t>
      </w:r>
    </w:p>
    <w:p w14:paraId="001A580D" w14:textId="77777777" w:rsidR="009770E4" w:rsidRPr="00C113F0" w:rsidRDefault="009770E4" w:rsidP="00EC2603">
      <w:pPr>
        <w:spacing w:after="0" w:line="240" w:lineRule="auto"/>
        <w:rPr>
          <w:rFonts w:ascii="Arial" w:eastAsia="Times New Roman" w:hAnsi="Arial" w:cs="Arial"/>
          <w:sz w:val="24"/>
          <w:szCs w:val="24"/>
        </w:rPr>
      </w:pPr>
    </w:p>
    <w:p w14:paraId="0DB09EBA" w14:textId="77777777" w:rsidR="009770E4" w:rsidRPr="00C113F0" w:rsidRDefault="00A30E65" w:rsidP="00EC2603">
      <w:pPr>
        <w:spacing w:after="0" w:line="240" w:lineRule="auto"/>
        <w:rPr>
          <w:rFonts w:ascii="Arial" w:eastAsia="Times New Roman" w:hAnsi="Arial" w:cs="Arial"/>
          <w:sz w:val="24"/>
          <w:szCs w:val="24"/>
        </w:rPr>
      </w:pPr>
      <w:r w:rsidRPr="00C113F0">
        <w:rPr>
          <w:rStyle w:val="gwt-inlinehtml"/>
          <w:rFonts w:ascii="Arial" w:hAnsi="Arial" w:cs="Arial"/>
          <w:sz w:val="24"/>
          <w:szCs w:val="24"/>
        </w:rPr>
        <w:t xml:space="preserve">Meets: </w:t>
      </w:r>
      <w:r w:rsidR="009770E4" w:rsidRPr="00C113F0">
        <w:rPr>
          <w:rStyle w:val="gwt-inlinehtml"/>
          <w:rFonts w:ascii="Arial" w:hAnsi="Arial" w:cs="Arial"/>
          <w:sz w:val="24"/>
          <w:szCs w:val="24"/>
        </w:rPr>
        <w:t>Activities reflect adequate consideration for learning styles and special needs accommodations. Activities incorporate technology adequately for both the teacher and students including other forms of interactive learning as appropriate to teach critical thinking skills for grade level and subject area.</w:t>
      </w:r>
    </w:p>
    <w:p w14:paraId="4BC5FB4C" w14:textId="77777777" w:rsidR="009770E4" w:rsidRPr="00C113F0" w:rsidRDefault="009770E4" w:rsidP="00EC2603">
      <w:pPr>
        <w:spacing w:after="0" w:line="240" w:lineRule="auto"/>
        <w:rPr>
          <w:rFonts w:ascii="Arial" w:eastAsia="Times New Roman" w:hAnsi="Arial" w:cs="Arial"/>
          <w:sz w:val="24"/>
          <w:szCs w:val="24"/>
        </w:rPr>
      </w:pPr>
    </w:p>
    <w:p w14:paraId="05465D86" w14:textId="77777777" w:rsidR="00A30E65" w:rsidRPr="00C113F0" w:rsidRDefault="00A30E65" w:rsidP="00EC2603">
      <w:pPr>
        <w:spacing w:after="0" w:line="240" w:lineRule="auto"/>
        <w:rPr>
          <w:rStyle w:val="gwt-inlinehtml"/>
          <w:rFonts w:ascii="Arial" w:hAnsi="Arial" w:cs="Arial"/>
          <w:sz w:val="24"/>
          <w:szCs w:val="24"/>
        </w:rPr>
      </w:pPr>
      <w:r w:rsidRPr="00C113F0">
        <w:rPr>
          <w:rStyle w:val="gwt-inlinehtml"/>
          <w:rFonts w:ascii="Arial" w:hAnsi="Arial" w:cs="Arial"/>
          <w:sz w:val="24"/>
          <w:szCs w:val="24"/>
        </w:rPr>
        <w:t>Exceeds: Activities reflect comprehensive consideration for learning styles and special needs accommodations. Activities incorporate technology in a variety of ways for both the teacher and the students including other forms of interactive learning as appropriate to teach critical thinking skills for grade level and subject area.</w:t>
      </w:r>
    </w:p>
    <w:p w14:paraId="777E8B3C" w14:textId="77777777" w:rsidR="00952137" w:rsidRPr="00C113F0" w:rsidRDefault="00952137" w:rsidP="00EC2603">
      <w:pPr>
        <w:spacing w:after="0" w:line="240" w:lineRule="auto"/>
        <w:rPr>
          <w:rStyle w:val="gwt-inlinehtml"/>
          <w:rFonts w:ascii="Arial" w:hAnsi="Arial" w:cs="Arial"/>
          <w:sz w:val="24"/>
          <w:szCs w:val="24"/>
        </w:rPr>
      </w:pPr>
    </w:p>
    <w:p w14:paraId="4CB0676B" w14:textId="77777777" w:rsidR="00952137" w:rsidRPr="00C113F0" w:rsidRDefault="00952137" w:rsidP="00EC2603">
      <w:pPr>
        <w:spacing w:after="0" w:line="240" w:lineRule="auto"/>
        <w:rPr>
          <w:rStyle w:val="gwt-inlinehtml"/>
          <w:rFonts w:ascii="Arial" w:hAnsi="Arial" w:cs="Arial"/>
          <w:sz w:val="24"/>
          <w:szCs w:val="24"/>
        </w:rPr>
      </w:pPr>
      <w:r w:rsidRPr="00C113F0">
        <w:rPr>
          <w:rFonts w:ascii="Arial" w:hAnsi="Arial" w:cs="Arial"/>
          <w:noProof/>
          <w:sz w:val="24"/>
          <w:szCs w:val="24"/>
        </w:rPr>
        <mc:AlternateContent>
          <mc:Choice Requires="wps">
            <w:drawing>
              <wp:anchor distT="0" distB="0" distL="114300" distR="114300" simplePos="0" relativeHeight="251663360" behindDoc="0" locked="0" layoutInCell="1" allowOverlap="1" wp14:anchorId="692FA3F5" wp14:editId="63B1D46E">
                <wp:simplePos x="0" y="0"/>
                <wp:positionH relativeFrom="column">
                  <wp:posOffset>47624</wp:posOffset>
                </wp:positionH>
                <wp:positionV relativeFrom="paragraph">
                  <wp:posOffset>18415</wp:posOffset>
                </wp:positionV>
                <wp:extent cx="5133975" cy="2857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513397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B2D920"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75pt,1.45pt" to="408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" strokecolor="#5b9bd5 [3204]" strokeweight=".5pt">
                <v:stroke joinstyle="miter"/>
              </v:line>
            </w:pict>
          </mc:Fallback>
        </mc:AlternateContent>
      </w:r>
    </w:p>
    <w:p w14:paraId="267C5FFF" w14:textId="77777777" w:rsidR="00EC2603" w:rsidRPr="00EA7EAB" w:rsidRDefault="00EC2603" w:rsidP="00EC2603">
      <w:pPr>
        <w:spacing w:after="0" w:line="240" w:lineRule="auto"/>
        <w:rPr>
          <w:rFonts w:ascii="Arial" w:eastAsia="Times New Roman" w:hAnsi="Arial" w:cs="Arial"/>
          <w:b/>
          <w:bCs/>
          <w:i/>
          <w:sz w:val="24"/>
          <w:szCs w:val="24"/>
        </w:rPr>
      </w:pPr>
      <w:r w:rsidRPr="00EA7EAB">
        <w:rPr>
          <w:rFonts w:ascii="Arial" w:eastAsia="Times New Roman" w:hAnsi="Arial" w:cs="Arial"/>
          <w:b/>
          <w:bCs/>
          <w:i/>
          <w:sz w:val="24"/>
          <w:szCs w:val="24"/>
        </w:rPr>
        <w:t>Assessment (15%)</w:t>
      </w:r>
      <w:r w:rsidR="00A30E65" w:rsidRPr="00EA7EAB">
        <w:rPr>
          <w:rFonts w:ascii="Arial" w:eastAsia="Times New Roman" w:hAnsi="Arial" w:cs="Arial"/>
          <w:b/>
          <w:bCs/>
          <w:i/>
          <w:sz w:val="24"/>
          <w:szCs w:val="24"/>
        </w:rPr>
        <w:t xml:space="preserve"> </w:t>
      </w:r>
    </w:p>
    <w:p w14:paraId="0C7B713D" w14:textId="77777777" w:rsidR="00F464C5" w:rsidRPr="00C113F0" w:rsidRDefault="00A30E65" w:rsidP="00F464C5">
      <w:pPr>
        <w:spacing w:before="100" w:beforeAutospacing="1" w:after="100" w:afterAutospacing="1" w:line="240" w:lineRule="auto"/>
        <w:rPr>
          <w:rStyle w:val="gwt-inlinehtml"/>
          <w:rFonts w:ascii="Arial" w:hAnsi="Arial" w:cs="Arial"/>
          <w:sz w:val="24"/>
          <w:szCs w:val="24"/>
        </w:rPr>
      </w:pPr>
      <w:r w:rsidRPr="00C113F0">
        <w:rPr>
          <w:rStyle w:val="gwt-inlinehtml"/>
          <w:rFonts w:ascii="Arial" w:hAnsi="Arial" w:cs="Arial"/>
          <w:sz w:val="24"/>
          <w:szCs w:val="24"/>
        </w:rPr>
        <w:t>Does Not Meet: Performance-based assessment and rubric are not included.</w:t>
      </w:r>
    </w:p>
    <w:p w14:paraId="76B3DC17" w14:textId="77777777" w:rsidR="00A30E65" w:rsidRPr="00C113F0" w:rsidRDefault="00A30E65" w:rsidP="00F464C5">
      <w:pPr>
        <w:spacing w:before="100" w:beforeAutospacing="1" w:after="100" w:afterAutospacing="1" w:line="240" w:lineRule="auto"/>
        <w:rPr>
          <w:rStyle w:val="gwt-inlinehtml"/>
          <w:rFonts w:ascii="Arial" w:hAnsi="Arial" w:cs="Arial"/>
          <w:sz w:val="24"/>
          <w:szCs w:val="24"/>
        </w:rPr>
      </w:pPr>
      <w:r w:rsidRPr="00C113F0">
        <w:rPr>
          <w:rStyle w:val="gwt-inlinehtml"/>
          <w:rFonts w:ascii="Arial" w:hAnsi="Arial" w:cs="Arial"/>
          <w:sz w:val="24"/>
          <w:szCs w:val="24"/>
        </w:rPr>
        <w:t>Approaches: Performance-based assessment does not connect with lesson objective(s) and the content taught. Performance-based assessment does not require students' active participation. The performance-based assessment identified is not an appropriate tool for the skill(s) being assessed. Rubric provides little structure and/or unclear descriptors for measuring student performance</w:t>
      </w:r>
    </w:p>
    <w:p w14:paraId="6D0F61A1" w14:textId="77777777" w:rsidR="00A30E65" w:rsidRPr="00C113F0" w:rsidRDefault="00A30E65" w:rsidP="00F464C5">
      <w:pPr>
        <w:spacing w:before="100" w:beforeAutospacing="1" w:after="100" w:afterAutospacing="1" w:line="240" w:lineRule="auto"/>
        <w:rPr>
          <w:rStyle w:val="gwt-inlinehtml"/>
          <w:rFonts w:ascii="Arial" w:hAnsi="Arial" w:cs="Arial"/>
          <w:sz w:val="24"/>
          <w:szCs w:val="24"/>
        </w:rPr>
      </w:pPr>
      <w:r w:rsidRPr="00C113F0">
        <w:rPr>
          <w:rStyle w:val="gwt-inlinehtml"/>
          <w:rFonts w:ascii="Arial" w:hAnsi="Arial" w:cs="Arial"/>
          <w:sz w:val="24"/>
          <w:szCs w:val="24"/>
        </w:rPr>
        <w:t>Meets: Performance-based assessment generally connects with lesson objective(s) and the content taught. Performance-based assessment somewhat limits students' active participation. The performance-based assessment identified is an adequate tool for the skill(s) being assessed. Rubric provides adequate structure and descriptors for measuring student performance</w:t>
      </w:r>
    </w:p>
    <w:p w14:paraId="02214053" w14:textId="77777777" w:rsidR="00A30E65" w:rsidRPr="00C113F0" w:rsidRDefault="00A30E65" w:rsidP="00F464C5">
      <w:pPr>
        <w:spacing w:before="100" w:beforeAutospacing="1" w:after="100" w:afterAutospacing="1" w:line="240" w:lineRule="auto"/>
        <w:rPr>
          <w:rStyle w:val="gwt-inlinehtml"/>
          <w:rFonts w:ascii="Arial" w:hAnsi="Arial" w:cs="Arial"/>
          <w:sz w:val="24"/>
          <w:szCs w:val="24"/>
        </w:rPr>
      </w:pPr>
      <w:r w:rsidRPr="00C113F0">
        <w:rPr>
          <w:rStyle w:val="gwt-inlinehtml"/>
          <w:rFonts w:ascii="Arial" w:hAnsi="Arial" w:cs="Arial"/>
          <w:sz w:val="24"/>
          <w:szCs w:val="24"/>
        </w:rPr>
        <w:t xml:space="preserve">Exceeds: Performance-based assessment clearly connects with lesson objective(s) and the content taught. Performance-based assessment requires students to be active participants. The </w:t>
      </w:r>
      <w:proofErr w:type="gramStart"/>
      <w:r w:rsidRPr="00C113F0">
        <w:rPr>
          <w:rStyle w:val="gwt-inlinehtml"/>
          <w:rFonts w:ascii="Arial" w:hAnsi="Arial" w:cs="Arial"/>
          <w:sz w:val="24"/>
          <w:szCs w:val="24"/>
        </w:rPr>
        <w:t>performance based</w:t>
      </w:r>
      <w:proofErr w:type="gramEnd"/>
      <w:r w:rsidRPr="00C113F0">
        <w:rPr>
          <w:rStyle w:val="gwt-inlinehtml"/>
          <w:rFonts w:ascii="Arial" w:hAnsi="Arial" w:cs="Arial"/>
          <w:sz w:val="24"/>
          <w:szCs w:val="24"/>
        </w:rPr>
        <w:t xml:space="preserve"> assessment identified is an appropriate tool for the skill(s) being assessed. Rubric provides a clear structure and descriptors for measuring student performance.</w:t>
      </w:r>
    </w:p>
    <w:p w14:paraId="50AD53BE" w14:textId="77777777" w:rsidR="00952137" w:rsidRPr="00C113F0" w:rsidRDefault="00952137" w:rsidP="00F464C5">
      <w:pPr>
        <w:spacing w:before="100" w:beforeAutospacing="1" w:after="100" w:afterAutospacing="1" w:line="240" w:lineRule="auto"/>
        <w:rPr>
          <w:rStyle w:val="gwt-inlinehtml"/>
          <w:rFonts w:ascii="Arial" w:hAnsi="Arial" w:cs="Arial"/>
          <w:sz w:val="24"/>
          <w:szCs w:val="24"/>
        </w:rPr>
      </w:pPr>
      <w:r w:rsidRPr="00C113F0">
        <w:rPr>
          <w:rFonts w:ascii="Arial" w:hAnsi="Arial" w:cs="Arial"/>
          <w:noProof/>
          <w:sz w:val="24"/>
          <w:szCs w:val="24"/>
        </w:rPr>
        <mc:AlternateContent>
          <mc:Choice Requires="wps">
            <w:drawing>
              <wp:anchor distT="0" distB="0" distL="114300" distR="114300" simplePos="0" relativeHeight="251664384" behindDoc="0" locked="0" layoutInCell="1" allowOverlap="1" wp14:anchorId="382F656A" wp14:editId="0D526B1A">
                <wp:simplePos x="0" y="0"/>
                <wp:positionH relativeFrom="column">
                  <wp:posOffset>9525</wp:posOffset>
                </wp:positionH>
                <wp:positionV relativeFrom="paragraph">
                  <wp:posOffset>59055</wp:posOffset>
                </wp:positionV>
                <wp:extent cx="5448300" cy="1905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4483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E13DF6"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75pt,4.65pt" to="429.7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" strokecolor="#5b9bd5 [3204]" strokeweight=".5pt">
                <v:stroke joinstyle="miter"/>
              </v:line>
            </w:pict>
          </mc:Fallback>
        </mc:AlternateContent>
      </w:r>
    </w:p>
    <w:p w14:paraId="24728495" w14:textId="77777777" w:rsidR="00A7040B" w:rsidRPr="00EA7EAB" w:rsidRDefault="0026250A">
      <w:pPr>
        <w:rPr>
          <w:rFonts w:ascii="Arial" w:hAnsi="Arial" w:cs="Arial"/>
          <w:b/>
          <w:bCs/>
          <w:i/>
          <w:sz w:val="24"/>
          <w:szCs w:val="24"/>
        </w:rPr>
      </w:pPr>
      <w:r w:rsidRPr="00EA7EAB">
        <w:rPr>
          <w:rFonts w:ascii="Arial" w:hAnsi="Arial" w:cs="Arial"/>
          <w:b/>
          <w:bCs/>
          <w:i/>
          <w:sz w:val="24"/>
          <w:szCs w:val="24"/>
        </w:rPr>
        <w:t xml:space="preserve">Bibliography </w:t>
      </w:r>
      <w:r w:rsidR="00682F88" w:rsidRPr="00EA7EAB">
        <w:rPr>
          <w:rFonts w:ascii="Arial" w:hAnsi="Arial" w:cs="Arial"/>
          <w:b/>
          <w:bCs/>
          <w:i/>
          <w:sz w:val="24"/>
          <w:szCs w:val="24"/>
        </w:rPr>
        <w:t>(5%)</w:t>
      </w:r>
    </w:p>
    <w:p w14:paraId="58550977" w14:textId="77777777" w:rsidR="0026250A" w:rsidRPr="00C113F0" w:rsidRDefault="0026250A">
      <w:pPr>
        <w:rPr>
          <w:rFonts w:ascii="Arial" w:hAnsi="Arial" w:cs="Arial"/>
          <w:sz w:val="24"/>
          <w:szCs w:val="24"/>
        </w:rPr>
      </w:pPr>
      <w:r w:rsidRPr="00C113F0">
        <w:rPr>
          <w:rFonts w:ascii="Arial" w:hAnsi="Arial" w:cs="Arial"/>
          <w:sz w:val="24"/>
          <w:szCs w:val="24"/>
        </w:rPr>
        <w:t xml:space="preserve">Does Not Meet: Bibliography is not included. </w:t>
      </w:r>
    </w:p>
    <w:p w14:paraId="5159030E" w14:textId="77777777" w:rsidR="0026250A" w:rsidRPr="00C113F0" w:rsidRDefault="0026250A">
      <w:pPr>
        <w:rPr>
          <w:rStyle w:val="gwt-inlinehtml"/>
          <w:rFonts w:ascii="Arial" w:hAnsi="Arial" w:cs="Arial"/>
          <w:sz w:val="24"/>
          <w:szCs w:val="24"/>
        </w:rPr>
      </w:pPr>
      <w:r w:rsidRPr="00C113F0">
        <w:rPr>
          <w:rFonts w:ascii="Arial" w:hAnsi="Arial" w:cs="Arial"/>
          <w:sz w:val="24"/>
          <w:szCs w:val="24"/>
        </w:rPr>
        <w:t xml:space="preserve">Approaches: </w:t>
      </w:r>
      <w:r w:rsidRPr="00C113F0">
        <w:rPr>
          <w:rStyle w:val="gwt-inlinehtml"/>
          <w:rFonts w:ascii="Arial" w:hAnsi="Arial" w:cs="Arial"/>
          <w:sz w:val="24"/>
          <w:szCs w:val="24"/>
        </w:rPr>
        <w:t xml:space="preserve">Bibliography includes a mix of relevant and irrelevant sources not including interactive learning as appropriate for </w:t>
      </w:r>
      <w:r w:rsidR="00CE01EF" w:rsidRPr="00C113F0">
        <w:rPr>
          <w:rStyle w:val="gwt-inlinehtml"/>
          <w:rFonts w:ascii="Arial" w:hAnsi="Arial" w:cs="Arial"/>
          <w:sz w:val="24"/>
          <w:szCs w:val="24"/>
        </w:rPr>
        <w:t>the content area and level</w:t>
      </w:r>
      <w:r w:rsidRPr="00C113F0">
        <w:rPr>
          <w:rStyle w:val="gwt-inlinehtml"/>
          <w:rFonts w:ascii="Arial" w:hAnsi="Arial" w:cs="Arial"/>
          <w:sz w:val="24"/>
          <w:szCs w:val="24"/>
        </w:rPr>
        <w:t>. References in the bibliography are not presented in APA format or with significant APA errors</w:t>
      </w:r>
      <w:r w:rsidR="009C1F3A" w:rsidRPr="00C113F0">
        <w:rPr>
          <w:rStyle w:val="gwt-inlinehtml"/>
          <w:rFonts w:ascii="Arial" w:hAnsi="Arial" w:cs="Arial"/>
          <w:sz w:val="24"/>
          <w:szCs w:val="24"/>
        </w:rPr>
        <w:t>.</w:t>
      </w:r>
    </w:p>
    <w:p w14:paraId="5ED70E58" w14:textId="77777777" w:rsidR="0026250A" w:rsidRPr="00C113F0" w:rsidRDefault="0026250A">
      <w:pPr>
        <w:rPr>
          <w:rStyle w:val="gwt-inlinehtml"/>
          <w:rFonts w:ascii="Arial" w:hAnsi="Arial" w:cs="Arial"/>
          <w:sz w:val="24"/>
          <w:szCs w:val="24"/>
        </w:rPr>
      </w:pPr>
      <w:r w:rsidRPr="00C113F0">
        <w:rPr>
          <w:rStyle w:val="gwt-inlinehtml"/>
          <w:rFonts w:ascii="Arial" w:hAnsi="Arial" w:cs="Arial"/>
          <w:sz w:val="24"/>
          <w:szCs w:val="24"/>
        </w:rPr>
        <w:t xml:space="preserve">Meets: Bibliography includes mostly relevant sources including interactive learning as appropriate for </w:t>
      </w:r>
      <w:r w:rsidR="00CE01EF" w:rsidRPr="00C113F0">
        <w:rPr>
          <w:rStyle w:val="gwt-inlinehtml"/>
          <w:rFonts w:ascii="Arial" w:hAnsi="Arial" w:cs="Arial"/>
          <w:sz w:val="24"/>
          <w:szCs w:val="24"/>
        </w:rPr>
        <w:t>the content area and grade level</w:t>
      </w:r>
      <w:r w:rsidRPr="00C113F0">
        <w:rPr>
          <w:rStyle w:val="gwt-inlinehtml"/>
          <w:rFonts w:ascii="Arial" w:hAnsi="Arial" w:cs="Arial"/>
          <w:sz w:val="24"/>
          <w:szCs w:val="24"/>
        </w:rPr>
        <w:t>. References in the bibliography are presented in APA format with minimal errors</w:t>
      </w:r>
      <w:r w:rsidR="009C1F3A" w:rsidRPr="00C113F0">
        <w:rPr>
          <w:rStyle w:val="gwt-inlinehtml"/>
          <w:rFonts w:ascii="Arial" w:hAnsi="Arial" w:cs="Arial"/>
          <w:sz w:val="24"/>
          <w:szCs w:val="24"/>
        </w:rPr>
        <w:t>.</w:t>
      </w:r>
    </w:p>
    <w:p w14:paraId="7B4E3323" w14:textId="77777777" w:rsidR="0026250A" w:rsidRPr="00C113F0" w:rsidRDefault="0026250A">
      <w:pPr>
        <w:rPr>
          <w:rStyle w:val="gwt-inlinehtml"/>
          <w:rFonts w:ascii="Arial" w:hAnsi="Arial" w:cs="Arial"/>
          <w:sz w:val="24"/>
          <w:szCs w:val="24"/>
        </w:rPr>
      </w:pPr>
      <w:r w:rsidRPr="00C113F0">
        <w:rPr>
          <w:rStyle w:val="gwt-inlinehtml"/>
          <w:rFonts w:ascii="Arial" w:hAnsi="Arial" w:cs="Arial"/>
          <w:sz w:val="24"/>
          <w:szCs w:val="24"/>
        </w:rPr>
        <w:t xml:space="preserve">Exceeds: Bibliography includes a variety of relevant sources including interactive learning as appropriate for </w:t>
      </w:r>
      <w:r w:rsidR="00CE01EF" w:rsidRPr="00C113F0">
        <w:rPr>
          <w:rStyle w:val="gwt-inlinehtml"/>
          <w:rFonts w:ascii="Arial" w:hAnsi="Arial" w:cs="Arial"/>
          <w:sz w:val="24"/>
          <w:szCs w:val="24"/>
        </w:rPr>
        <w:t>the content area and grade level</w:t>
      </w:r>
      <w:r w:rsidRPr="00C113F0">
        <w:rPr>
          <w:rStyle w:val="gwt-inlinehtml"/>
          <w:rFonts w:ascii="Arial" w:hAnsi="Arial" w:cs="Arial"/>
          <w:sz w:val="24"/>
          <w:szCs w:val="24"/>
        </w:rPr>
        <w:t>. References in the bibliography are consistently presented in APA format</w:t>
      </w:r>
      <w:r w:rsidR="00952137" w:rsidRPr="00C113F0">
        <w:rPr>
          <w:rStyle w:val="gwt-inlinehtml"/>
          <w:rFonts w:ascii="Arial" w:hAnsi="Arial" w:cs="Arial"/>
          <w:sz w:val="24"/>
          <w:szCs w:val="24"/>
        </w:rPr>
        <w:t>.</w:t>
      </w:r>
    </w:p>
    <w:p w14:paraId="020CB882" w14:textId="77777777" w:rsidR="00952137" w:rsidRPr="00C113F0" w:rsidRDefault="00952137">
      <w:pPr>
        <w:rPr>
          <w:rStyle w:val="gwt-inlinehtml"/>
          <w:rFonts w:ascii="Arial" w:hAnsi="Arial" w:cs="Arial"/>
          <w:sz w:val="24"/>
          <w:szCs w:val="24"/>
        </w:rPr>
      </w:pPr>
      <w:r w:rsidRPr="00C113F0">
        <w:rPr>
          <w:rFonts w:ascii="Arial" w:hAnsi="Arial" w:cs="Arial"/>
          <w:noProof/>
          <w:sz w:val="24"/>
          <w:szCs w:val="24"/>
        </w:rPr>
        <mc:AlternateContent>
          <mc:Choice Requires="wps">
            <w:drawing>
              <wp:anchor distT="0" distB="0" distL="114300" distR="114300" simplePos="0" relativeHeight="251665408" behindDoc="0" locked="0" layoutInCell="1" allowOverlap="1" wp14:anchorId="2DE384E3" wp14:editId="0C6DB409">
                <wp:simplePos x="0" y="0"/>
                <wp:positionH relativeFrom="column">
                  <wp:posOffset>-1</wp:posOffset>
                </wp:positionH>
                <wp:positionV relativeFrom="paragraph">
                  <wp:posOffset>102235</wp:posOffset>
                </wp:positionV>
                <wp:extent cx="54768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A3AC62"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8.05pt" to="431.2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" strokecolor="#5b9bd5 [3204]" strokeweight=".5pt">
                <v:stroke joinstyle="miter"/>
              </v:line>
            </w:pict>
          </mc:Fallback>
        </mc:AlternateContent>
      </w:r>
    </w:p>
    <w:p w14:paraId="3D0F1131" w14:textId="77777777" w:rsidR="00682F88" w:rsidRPr="00EA7EAB" w:rsidRDefault="00682F88">
      <w:pPr>
        <w:rPr>
          <w:rStyle w:val="gwt-inlinehtml"/>
          <w:rFonts w:ascii="Arial" w:hAnsi="Arial" w:cs="Arial"/>
          <w:b/>
          <w:bCs/>
          <w:i/>
          <w:sz w:val="24"/>
          <w:szCs w:val="24"/>
        </w:rPr>
      </w:pPr>
      <w:r w:rsidRPr="00EA7EAB">
        <w:rPr>
          <w:rStyle w:val="gwt-inlinehtml"/>
          <w:rFonts w:ascii="Arial" w:hAnsi="Arial" w:cs="Arial"/>
          <w:b/>
          <w:bCs/>
          <w:i/>
          <w:sz w:val="24"/>
          <w:szCs w:val="24"/>
        </w:rPr>
        <w:t>Content Knowledge (10%)</w:t>
      </w:r>
    </w:p>
    <w:p w14:paraId="061366F7"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Does not meet: The content covered in the lesson plan is not accurate. The content does not align to the standards and objectives.</w:t>
      </w:r>
    </w:p>
    <w:p w14:paraId="3161B3E6"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Approaches: Very little content covered in the lesson plan is accurate. Content is minimally aligned to the standards and objectives.</w:t>
      </w:r>
    </w:p>
    <w:p w14:paraId="0C3F51CE"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Meets: Most of the content covered in the lesson plan is accurate. Content is aligned with the standards and objectives.</w:t>
      </w:r>
    </w:p>
    <w:p w14:paraId="7431F7BE"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Exceeds: Content covered in the lesson plan is accurate and current. Content is targeted to the standards and objectives and includes the major ideas that are to be taught to meet the objectives</w:t>
      </w:r>
    </w:p>
    <w:p w14:paraId="3BFA1ECC" w14:textId="77777777" w:rsidR="007E0E24" w:rsidRPr="00C113F0" w:rsidRDefault="00952137">
      <w:pPr>
        <w:rPr>
          <w:rStyle w:val="gwt-inlinehtml"/>
          <w:rFonts w:ascii="Arial" w:hAnsi="Arial" w:cs="Arial"/>
          <w:i/>
          <w:sz w:val="24"/>
          <w:szCs w:val="24"/>
        </w:rPr>
      </w:pPr>
      <w:r w:rsidRPr="00C113F0">
        <w:rPr>
          <w:rFonts w:ascii="Arial" w:hAnsi="Arial" w:cs="Arial"/>
          <w:i/>
          <w:noProof/>
          <w:sz w:val="24"/>
          <w:szCs w:val="24"/>
        </w:rPr>
        <mc:AlternateContent>
          <mc:Choice Requires="wps">
            <w:drawing>
              <wp:anchor distT="0" distB="0" distL="114300" distR="114300" simplePos="0" relativeHeight="251666432" behindDoc="0" locked="0" layoutInCell="1" allowOverlap="1" wp14:anchorId="67A08041" wp14:editId="1365264B">
                <wp:simplePos x="0" y="0"/>
                <wp:positionH relativeFrom="column">
                  <wp:posOffset>28574</wp:posOffset>
                </wp:positionH>
                <wp:positionV relativeFrom="paragraph">
                  <wp:posOffset>88900</wp:posOffset>
                </wp:positionV>
                <wp:extent cx="5534025" cy="2857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55340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AA7E2D" id="Straight Connector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25pt,7pt" to="438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" strokecolor="#5b9bd5 [3204]" strokeweight=".5pt">
                <v:stroke joinstyle="miter"/>
              </v:line>
            </w:pict>
          </mc:Fallback>
        </mc:AlternateContent>
      </w:r>
    </w:p>
    <w:p w14:paraId="057C4BCF" w14:textId="77777777" w:rsidR="00682F88" w:rsidRPr="00EA7EAB" w:rsidRDefault="00682F88">
      <w:pPr>
        <w:rPr>
          <w:rStyle w:val="gwt-inlinehtml"/>
          <w:rFonts w:ascii="Arial" w:hAnsi="Arial" w:cs="Arial"/>
          <w:b/>
          <w:bCs/>
          <w:i/>
          <w:sz w:val="24"/>
          <w:szCs w:val="24"/>
        </w:rPr>
      </w:pPr>
      <w:r w:rsidRPr="00EA7EAB">
        <w:rPr>
          <w:rStyle w:val="gwt-inlinehtml"/>
          <w:rFonts w:ascii="Arial" w:hAnsi="Arial" w:cs="Arial"/>
          <w:b/>
          <w:bCs/>
          <w:i/>
          <w:sz w:val="24"/>
          <w:szCs w:val="24"/>
        </w:rPr>
        <w:t>Organization (10%)</w:t>
      </w:r>
      <w:r w:rsidR="00952137" w:rsidRPr="00EA7EAB">
        <w:rPr>
          <w:rStyle w:val="gwt-inlinehtml"/>
          <w:rFonts w:ascii="Arial" w:hAnsi="Arial" w:cs="Arial"/>
          <w:b/>
          <w:bCs/>
          <w:i/>
          <w:sz w:val="24"/>
          <w:szCs w:val="24"/>
        </w:rPr>
        <w:t xml:space="preserve"> </w:t>
      </w:r>
    </w:p>
    <w:p w14:paraId="0C74F38F"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Does Not Meet: The lessons or unit lack a logical sequence or progression to meet objectives</w:t>
      </w:r>
    </w:p>
    <w:p w14:paraId="7DB060A1"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Approaches: There is minimal logical sequence or progression to the lessons or unit to meet objectives</w:t>
      </w:r>
    </w:p>
    <w:p w14:paraId="7277FCB7"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Meets: There is an evident logical sequence or progression to the lessons or unit to meet objectives</w:t>
      </w:r>
    </w:p>
    <w:p w14:paraId="0026FEFB" w14:textId="77777777" w:rsidR="00682F88" w:rsidRPr="00C113F0" w:rsidRDefault="00682F88">
      <w:pPr>
        <w:rPr>
          <w:rStyle w:val="gwt-inlinehtml"/>
          <w:rFonts w:ascii="Arial" w:hAnsi="Arial" w:cs="Arial"/>
          <w:sz w:val="24"/>
          <w:szCs w:val="24"/>
        </w:rPr>
      </w:pPr>
      <w:r w:rsidRPr="00C113F0">
        <w:rPr>
          <w:rStyle w:val="gwt-inlinehtml"/>
          <w:rFonts w:ascii="Arial" w:hAnsi="Arial" w:cs="Arial"/>
          <w:sz w:val="24"/>
          <w:szCs w:val="24"/>
        </w:rPr>
        <w:t xml:space="preserve">Exceeds: There is an evident and comprehensive logical sequence or progression to the lessons or unit to meet objectives. </w:t>
      </w:r>
    </w:p>
    <w:p w14:paraId="73109874" w14:textId="77777777" w:rsidR="007E0E24" w:rsidRPr="00C113F0" w:rsidRDefault="00952137">
      <w:pPr>
        <w:rPr>
          <w:rStyle w:val="gwt-inlinehtml"/>
          <w:rFonts w:ascii="Arial" w:hAnsi="Arial" w:cs="Arial"/>
          <w:i/>
          <w:sz w:val="24"/>
          <w:szCs w:val="24"/>
        </w:rPr>
      </w:pPr>
      <w:r w:rsidRPr="00C113F0">
        <w:rPr>
          <w:rFonts w:ascii="Arial" w:hAnsi="Arial" w:cs="Arial"/>
          <w:i/>
          <w:noProof/>
          <w:sz w:val="24"/>
          <w:szCs w:val="24"/>
        </w:rPr>
        <mc:AlternateContent>
          <mc:Choice Requires="wps">
            <w:drawing>
              <wp:anchor distT="0" distB="0" distL="114300" distR="114300" simplePos="0" relativeHeight="251667456" behindDoc="0" locked="0" layoutInCell="1" allowOverlap="1" wp14:anchorId="2A7AB535" wp14:editId="4086814E">
                <wp:simplePos x="0" y="0"/>
                <wp:positionH relativeFrom="column">
                  <wp:posOffset>28574</wp:posOffset>
                </wp:positionH>
                <wp:positionV relativeFrom="paragraph">
                  <wp:posOffset>86995</wp:posOffset>
                </wp:positionV>
                <wp:extent cx="5553075" cy="1905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55530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1C41A2"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25pt,6.85pt" to="439.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" strokecolor="#5b9bd5 [3204]" strokeweight=".5pt">
                <v:stroke joinstyle="miter"/>
              </v:line>
            </w:pict>
          </mc:Fallback>
        </mc:AlternateContent>
      </w:r>
    </w:p>
    <w:p w14:paraId="5EB59FF6" w14:textId="77777777" w:rsidR="00C113F0" w:rsidRPr="00EA7EAB" w:rsidRDefault="007C59A5">
      <w:pPr>
        <w:rPr>
          <w:rStyle w:val="gwt-inlinehtml"/>
          <w:rFonts w:ascii="Arial" w:hAnsi="Arial" w:cs="Arial"/>
          <w:b/>
          <w:bCs/>
          <w:i/>
          <w:sz w:val="24"/>
          <w:szCs w:val="24"/>
        </w:rPr>
      </w:pPr>
      <w:bookmarkStart w:id="0" w:name="_GoBack"/>
      <w:r w:rsidRPr="00EA7EAB">
        <w:rPr>
          <w:rStyle w:val="gwt-inlinehtml"/>
          <w:rFonts w:ascii="Arial" w:hAnsi="Arial" w:cs="Arial"/>
          <w:b/>
          <w:bCs/>
          <w:i/>
          <w:sz w:val="24"/>
          <w:szCs w:val="24"/>
        </w:rPr>
        <w:t>APA Format and Style (10%)</w:t>
      </w:r>
      <w:r w:rsidR="00C113F0" w:rsidRPr="00EA7EAB">
        <w:rPr>
          <w:rStyle w:val="gwt-inlinehtml"/>
          <w:rFonts w:ascii="Arial" w:hAnsi="Arial" w:cs="Arial"/>
          <w:b/>
          <w:bCs/>
          <w:i/>
          <w:sz w:val="24"/>
          <w:szCs w:val="24"/>
        </w:rPr>
        <w:t xml:space="preserve"> </w:t>
      </w:r>
    </w:p>
    <w:bookmarkEnd w:id="0"/>
    <w:p w14:paraId="78C69853" w14:textId="77777777" w:rsidR="00682F88" w:rsidRPr="00C113F0" w:rsidRDefault="007C59A5">
      <w:pPr>
        <w:rPr>
          <w:rStyle w:val="gwt-inlinehtml"/>
          <w:rFonts w:ascii="Arial" w:hAnsi="Arial" w:cs="Arial"/>
          <w:sz w:val="24"/>
          <w:szCs w:val="24"/>
        </w:rPr>
      </w:pPr>
      <w:r w:rsidRPr="00C113F0">
        <w:rPr>
          <w:rStyle w:val="gwt-inlinehtml"/>
          <w:rFonts w:ascii="Arial" w:hAnsi="Arial" w:cs="Arial"/>
          <w:sz w:val="24"/>
          <w:szCs w:val="24"/>
        </w:rPr>
        <w:t xml:space="preserve">Does Not Meet: </w:t>
      </w:r>
      <w:r w:rsidR="00682F88" w:rsidRPr="00C113F0">
        <w:rPr>
          <w:rStyle w:val="gwt-inlinehtml"/>
          <w:rFonts w:ascii="Arial" w:hAnsi="Arial" w:cs="Arial"/>
          <w:sz w:val="24"/>
          <w:szCs w:val="24"/>
        </w:rPr>
        <w:t>APA format and style are not evident</w:t>
      </w:r>
    </w:p>
    <w:p w14:paraId="75CEA0EF" w14:textId="77777777" w:rsidR="00682F88" w:rsidRPr="00C113F0" w:rsidRDefault="007C59A5">
      <w:pPr>
        <w:rPr>
          <w:rStyle w:val="gwt-inlinehtml"/>
          <w:rFonts w:ascii="Arial" w:hAnsi="Arial" w:cs="Arial"/>
          <w:sz w:val="24"/>
          <w:szCs w:val="24"/>
        </w:rPr>
      </w:pPr>
      <w:r w:rsidRPr="00C113F0">
        <w:rPr>
          <w:rStyle w:val="gwt-inlinehtml"/>
          <w:rFonts w:ascii="Arial" w:hAnsi="Arial" w:cs="Arial"/>
          <w:sz w:val="24"/>
          <w:szCs w:val="24"/>
        </w:rPr>
        <w:t xml:space="preserve">Approaches: </w:t>
      </w:r>
      <w:r w:rsidR="00682F88" w:rsidRPr="00C113F0">
        <w:rPr>
          <w:rStyle w:val="gwt-inlinehtml"/>
          <w:rFonts w:ascii="Arial" w:hAnsi="Arial" w:cs="Arial"/>
          <w:sz w:val="24"/>
          <w:szCs w:val="24"/>
        </w:rPr>
        <w:t>Missing APA elements; in-text citations, where necessary, are used but formatted inaccurately and not referenced</w:t>
      </w:r>
    </w:p>
    <w:p w14:paraId="1300E989" w14:textId="77777777" w:rsidR="007C59A5" w:rsidRPr="00C113F0" w:rsidRDefault="007C59A5">
      <w:pPr>
        <w:rPr>
          <w:rStyle w:val="gwt-inlinehtml"/>
          <w:rFonts w:ascii="Arial" w:hAnsi="Arial" w:cs="Arial"/>
          <w:sz w:val="24"/>
          <w:szCs w:val="24"/>
        </w:rPr>
      </w:pPr>
      <w:r w:rsidRPr="00C113F0">
        <w:rPr>
          <w:rStyle w:val="gwt-inlinehtml"/>
          <w:rFonts w:ascii="Arial" w:hAnsi="Arial" w:cs="Arial"/>
          <w:sz w:val="24"/>
          <w:szCs w:val="24"/>
        </w:rPr>
        <w:t>Meets: All key elements of an APA title page are present; in-text citations and a reference page are present with few format errors. Mechanics of writing are reflective of APA style.</w:t>
      </w:r>
    </w:p>
    <w:p w14:paraId="250BF839" w14:textId="77777777" w:rsidR="007C59A5" w:rsidRPr="00C113F0" w:rsidRDefault="007C59A5">
      <w:pPr>
        <w:rPr>
          <w:rStyle w:val="gwt-inlinehtml"/>
          <w:rFonts w:ascii="Arial" w:hAnsi="Arial" w:cs="Arial"/>
          <w:sz w:val="24"/>
          <w:szCs w:val="24"/>
        </w:rPr>
      </w:pPr>
      <w:r w:rsidRPr="00C113F0">
        <w:rPr>
          <w:rStyle w:val="gwt-inlinehtml"/>
          <w:rFonts w:ascii="Arial" w:hAnsi="Arial" w:cs="Arial"/>
          <w:sz w:val="24"/>
          <w:szCs w:val="24"/>
        </w:rPr>
        <w:t>Exceeds: A broad understanding of APA format and style is evident. Accurate citations and references are presented. No APA errors are evident</w:t>
      </w:r>
      <w:r w:rsidR="00952137" w:rsidRPr="00C113F0">
        <w:rPr>
          <w:rStyle w:val="gwt-inlinehtml"/>
          <w:rFonts w:ascii="Arial" w:hAnsi="Arial" w:cs="Arial"/>
          <w:sz w:val="24"/>
          <w:szCs w:val="24"/>
        </w:rPr>
        <w:t>.</w:t>
      </w:r>
    </w:p>
    <w:p w14:paraId="573E792C" w14:textId="77777777" w:rsidR="00952137" w:rsidRPr="00C113F0" w:rsidRDefault="00952137">
      <w:pPr>
        <w:rPr>
          <w:rStyle w:val="gwt-inlinehtml"/>
          <w:rFonts w:ascii="Arial" w:hAnsi="Arial" w:cs="Arial"/>
          <w:sz w:val="24"/>
          <w:szCs w:val="24"/>
        </w:rPr>
      </w:pPr>
    </w:p>
    <w:p w14:paraId="12BB7E5B" w14:textId="77777777" w:rsidR="00952137" w:rsidRPr="00C113F0" w:rsidRDefault="00952137">
      <w:pPr>
        <w:rPr>
          <w:rFonts w:ascii="Arial" w:hAnsi="Arial" w:cs="Arial"/>
          <w:sz w:val="24"/>
          <w:szCs w:val="24"/>
        </w:rPr>
      </w:pPr>
      <w:r w:rsidRPr="00C113F0">
        <w:rPr>
          <w:rStyle w:val="gwt-inlinehtml"/>
          <w:rFonts w:ascii="Arial" w:hAnsi="Arial" w:cs="Arial"/>
          <w:sz w:val="24"/>
          <w:szCs w:val="24"/>
        </w:rPr>
        <w:t xml:space="preserve">Total Points: </w:t>
      </w:r>
    </w:p>
    <w:sectPr w:rsidR="00952137" w:rsidRPr="00C113F0" w:rsidSect="00445EE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C5"/>
    <w:rsid w:val="000650D1"/>
    <w:rsid w:val="000A635D"/>
    <w:rsid w:val="0014187E"/>
    <w:rsid w:val="001A0511"/>
    <w:rsid w:val="0026250A"/>
    <w:rsid w:val="00313F12"/>
    <w:rsid w:val="00445EED"/>
    <w:rsid w:val="004D724B"/>
    <w:rsid w:val="004E2FE6"/>
    <w:rsid w:val="005675F2"/>
    <w:rsid w:val="00682F88"/>
    <w:rsid w:val="007C59A5"/>
    <w:rsid w:val="007E0E24"/>
    <w:rsid w:val="007F248B"/>
    <w:rsid w:val="008426EE"/>
    <w:rsid w:val="00853111"/>
    <w:rsid w:val="00952137"/>
    <w:rsid w:val="00976A23"/>
    <w:rsid w:val="009770E4"/>
    <w:rsid w:val="00994BD1"/>
    <w:rsid w:val="009C1F3A"/>
    <w:rsid w:val="00A30E65"/>
    <w:rsid w:val="00A53A6F"/>
    <w:rsid w:val="00A7040B"/>
    <w:rsid w:val="00B252EC"/>
    <w:rsid w:val="00BE2489"/>
    <w:rsid w:val="00C113F0"/>
    <w:rsid w:val="00C65457"/>
    <w:rsid w:val="00CB23F9"/>
    <w:rsid w:val="00CE01EF"/>
    <w:rsid w:val="00E961D0"/>
    <w:rsid w:val="00E97594"/>
    <w:rsid w:val="00EA7EAB"/>
    <w:rsid w:val="00EC2603"/>
    <w:rsid w:val="00EE27EC"/>
    <w:rsid w:val="00F46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B6F1B"/>
  <w15:chartTrackingRefBased/>
  <w15:docId w15:val="{7586CF32-EB3E-40D9-B032-3E326D330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464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464C5"/>
    <w:rPr>
      <w:rFonts w:ascii="Times New Roman" w:eastAsia="Times New Roman" w:hAnsi="Times New Roman" w:cs="Times New Roman"/>
      <w:b/>
      <w:bCs/>
      <w:sz w:val="27"/>
      <w:szCs w:val="27"/>
    </w:rPr>
  </w:style>
  <w:style w:type="character" w:styleId="HTMLVariable">
    <w:name w:val="HTML Variable"/>
    <w:basedOn w:val="DefaultParagraphFont"/>
    <w:uiPriority w:val="99"/>
    <w:semiHidden/>
    <w:unhideWhenUsed/>
    <w:rsid w:val="00F464C5"/>
    <w:rPr>
      <w:i/>
      <w:iCs/>
    </w:rPr>
  </w:style>
  <w:style w:type="character" w:styleId="Emphasis">
    <w:name w:val="Emphasis"/>
    <w:basedOn w:val="DefaultParagraphFont"/>
    <w:uiPriority w:val="20"/>
    <w:qFormat/>
    <w:rsid w:val="00F464C5"/>
    <w:rPr>
      <w:i/>
      <w:iCs/>
    </w:rPr>
  </w:style>
  <w:style w:type="paragraph" w:styleId="NormalWeb">
    <w:name w:val="Normal (Web)"/>
    <w:basedOn w:val="Normal"/>
    <w:uiPriority w:val="99"/>
    <w:semiHidden/>
    <w:unhideWhenUsed/>
    <w:rsid w:val="00F464C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F464C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464C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464C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464C5"/>
    <w:rPr>
      <w:rFonts w:ascii="Arial" w:eastAsia="Times New Roman" w:hAnsi="Arial" w:cs="Arial"/>
      <w:vanish/>
      <w:sz w:val="16"/>
      <w:szCs w:val="16"/>
    </w:rPr>
  </w:style>
  <w:style w:type="character" w:customStyle="1" w:styleId="aes-element-title">
    <w:name w:val="aes-element-title"/>
    <w:basedOn w:val="DefaultParagraphFont"/>
    <w:rsid w:val="005675F2"/>
  </w:style>
  <w:style w:type="character" w:customStyle="1" w:styleId="gwt-inlinehtml">
    <w:name w:val="gwt-inlinehtml"/>
    <w:basedOn w:val="DefaultParagraphFont"/>
    <w:rsid w:val="007F2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690852">
      <w:bodyDiv w:val="1"/>
      <w:marLeft w:val="0"/>
      <w:marRight w:val="0"/>
      <w:marTop w:val="0"/>
      <w:marBottom w:val="0"/>
      <w:divBdr>
        <w:top w:val="none" w:sz="0" w:space="0" w:color="auto"/>
        <w:left w:val="none" w:sz="0" w:space="0" w:color="auto"/>
        <w:bottom w:val="none" w:sz="0" w:space="0" w:color="auto"/>
        <w:right w:val="none" w:sz="0" w:space="0" w:color="auto"/>
      </w:divBdr>
      <w:divsChild>
        <w:div w:id="2105610533">
          <w:marLeft w:val="0"/>
          <w:marRight w:val="0"/>
          <w:marTop w:val="0"/>
          <w:marBottom w:val="0"/>
          <w:divBdr>
            <w:top w:val="none" w:sz="0" w:space="0" w:color="auto"/>
            <w:left w:val="none" w:sz="0" w:space="0" w:color="auto"/>
            <w:bottom w:val="none" w:sz="0" w:space="0" w:color="auto"/>
            <w:right w:val="none" w:sz="0" w:space="0" w:color="auto"/>
          </w:divBdr>
        </w:div>
        <w:div w:id="1253514472">
          <w:marLeft w:val="0"/>
          <w:marRight w:val="0"/>
          <w:marTop w:val="0"/>
          <w:marBottom w:val="0"/>
          <w:divBdr>
            <w:top w:val="none" w:sz="0" w:space="0" w:color="auto"/>
            <w:left w:val="none" w:sz="0" w:space="0" w:color="auto"/>
            <w:bottom w:val="none" w:sz="0" w:space="0" w:color="auto"/>
            <w:right w:val="none" w:sz="0" w:space="0" w:color="auto"/>
          </w:divBdr>
          <w:divsChild>
            <w:div w:id="968320406">
              <w:marLeft w:val="0"/>
              <w:marRight w:val="0"/>
              <w:marTop w:val="0"/>
              <w:marBottom w:val="0"/>
              <w:divBdr>
                <w:top w:val="none" w:sz="0" w:space="0" w:color="auto"/>
                <w:left w:val="none" w:sz="0" w:space="0" w:color="auto"/>
                <w:bottom w:val="none" w:sz="0" w:space="0" w:color="auto"/>
                <w:right w:val="none" w:sz="0" w:space="0" w:color="auto"/>
              </w:divBdr>
            </w:div>
          </w:divsChild>
        </w:div>
        <w:div w:id="311374966">
          <w:marLeft w:val="0"/>
          <w:marRight w:val="0"/>
          <w:marTop w:val="0"/>
          <w:marBottom w:val="0"/>
          <w:divBdr>
            <w:top w:val="none" w:sz="0" w:space="0" w:color="auto"/>
            <w:left w:val="none" w:sz="0" w:space="0" w:color="auto"/>
            <w:bottom w:val="none" w:sz="0" w:space="0" w:color="auto"/>
            <w:right w:val="none" w:sz="0" w:space="0" w:color="auto"/>
          </w:divBdr>
        </w:div>
      </w:divsChild>
    </w:div>
    <w:div w:id="1236938558">
      <w:bodyDiv w:val="1"/>
      <w:marLeft w:val="0"/>
      <w:marRight w:val="0"/>
      <w:marTop w:val="0"/>
      <w:marBottom w:val="0"/>
      <w:divBdr>
        <w:top w:val="none" w:sz="0" w:space="0" w:color="auto"/>
        <w:left w:val="none" w:sz="0" w:space="0" w:color="auto"/>
        <w:bottom w:val="none" w:sz="0" w:space="0" w:color="auto"/>
        <w:right w:val="none" w:sz="0" w:space="0" w:color="auto"/>
      </w:divBdr>
      <w:divsChild>
        <w:div w:id="1806005802">
          <w:marLeft w:val="0"/>
          <w:marRight w:val="0"/>
          <w:marTop w:val="0"/>
          <w:marBottom w:val="0"/>
          <w:divBdr>
            <w:top w:val="none" w:sz="0" w:space="0" w:color="auto"/>
            <w:left w:val="none" w:sz="0" w:space="0" w:color="auto"/>
            <w:bottom w:val="none" w:sz="0" w:space="0" w:color="auto"/>
            <w:right w:val="none" w:sz="0" w:space="0" w:color="auto"/>
          </w:divBdr>
        </w:div>
        <w:div w:id="1151823973">
          <w:marLeft w:val="0"/>
          <w:marRight w:val="0"/>
          <w:marTop w:val="0"/>
          <w:marBottom w:val="0"/>
          <w:divBdr>
            <w:top w:val="none" w:sz="0" w:space="0" w:color="auto"/>
            <w:left w:val="none" w:sz="0" w:space="0" w:color="auto"/>
            <w:bottom w:val="none" w:sz="0" w:space="0" w:color="auto"/>
            <w:right w:val="none" w:sz="0" w:space="0" w:color="auto"/>
          </w:divBdr>
          <w:divsChild>
            <w:div w:id="1130829794">
              <w:marLeft w:val="0"/>
              <w:marRight w:val="0"/>
              <w:marTop w:val="0"/>
              <w:marBottom w:val="0"/>
              <w:divBdr>
                <w:top w:val="none" w:sz="0" w:space="0" w:color="auto"/>
                <w:left w:val="none" w:sz="0" w:space="0" w:color="auto"/>
                <w:bottom w:val="none" w:sz="0" w:space="0" w:color="auto"/>
                <w:right w:val="none" w:sz="0" w:space="0" w:color="auto"/>
              </w:divBdr>
            </w:div>
          </w:divsChild>
        </w:div>
        <w:div w:id="2025862166">
          <w:marLeft w:val="0"/>
          <w:marRight w:val="0"/>
          <w:marTop w:val="0"/>
          <w:marBottom w:val="0"/>
          <w:divBdr>
            <w:top w:val="none" w:sz="0" w:space="0" w:color="auto"/>
            <w:left w:val="none" w:sz="0" w:space="0" w:color="auto"/>
            <w:bottom w:val="none" w:sz="0" w:space="0" w:color="auto"/>
            <w:right w:val="none" w:sz="0" w:space="0" w:color="auto"/>
          </w:divBdr>
        </w:div>
      </w:divsChild>
    </w:div>
    <w:div w:id="1566604194">
      <w:bodyDiv w:val="1"/>
      <w:marLeft w:val="0"/>
      <w:marRight w:val="0"/>
      <w:marTop w:val="0"/>
      <w:marBottom w:val="0"/>
      <w:divBdr>
        <w:top w:val="none" w:sz="0" w:space="0" w:color="auto"/>
        <w:left w:val="none" w:sz="0" w:space="0" w:color="auto"/>
        <w:bottom w:val="none" w:sz="0" w:space="0" w:color="auto"/>
        <w:right w:val="none" w:sz="0" w:space="0" w:color="auto"/>
      </w:divBdr>
      <w:divsChild>
        <w:div w:id="1272711004">
          <w:marLeft w:val="0"/>
          <w:marRight w:val="0"/>
          <w:marTop w:val="0"/>
          <w:marBottom w:val="0"/>
          <w:divBdr>
            <w:top w:val="none" w:sz="0" w:space="0" w:color="auto"/>
            <w:left w:val="none" w:sz="0" w:space="0" w:color="auto"/>
            <w:bottom w:val="none" w:sz="0" w:space="0" w:color="auto"/>
            <w:right w:val="none" w:sz="0" w:space="0" w:color="auto"/>
          </w:divBdr>
          <w:divsChild>
            <w:div w:id="468522765">
              <w:marLeft w:val="0"/>
              <w:marRight w:val="0"/>
              <w:marTop w:val="0"/>
              <w:marBottom w:val="0"/>
              <w:divBdr>
                <w:top w:val="none" w:sz="0" w:space="0" w:color="auto"/>
                <w:left w:val="none" w:sz="0" w:space="0" w:color="auto"/>
                <w:bottom w:val="none" w:sz="0" w:space="0" w:color="auto"/>
                <w:right w:val="none" w:sz="0" w:space="0" w:color="auto"/>
              </w:divBdr>
              <w:divsChild>
                <w:div w:id="34476674">
                  <w:marLeft w:val="0"/>
                  <w:marRight w:val="0"/>
                  <w:marTop w:val="0"/>
                  <w:marBottom w:val="0"/>
                  <w:divBdr>
                    <w:top w:val="none" w:sz="0" w:space="0" w:color="auto"/>
                    <w:left w:val="none" w:sz="0" w:space="0" w:color="auto"/>
                    <w:bottom w:val="none" w:sz="0" w:space="0" w:color="auto"/>
                    <w:right w:val="none" w:sz="0" w:space="0" w:color="auto"/>
                  </w:divBdr>
                  <w:divsChild>
                    <w:div w:id="1840805369">
                      <w:marLeft w:val="0"/>
                      <w:marRight w:val="0"/>
                      <w:marTop w:val="0"/>
                      <w:marBottom w:val="0"/>
                      <w:divBdr>
                        <w:top w:val="none" w:sz="0" w:space="0" w:color="auto"/>
                        <w:left w:val="none" w:sz="0" w:space="0" w:color="auto"/>
                        <w:bottom w:val="none" w:sz="0" w:space="0" w:color="auto"/>
                        <w:right w:val="none" w:sz="0" w:space="0" w:color="auto"/>
                      </w:divBdr>
                      <w:divsChild>
                        <w:div w:id="1817606078">
                          <w:marLeft w:val="0"/>
                          <w:marRight w:val="0"/>
                          <w:marTop w:val="0"/>
                          <w:marBottom w:val="0"/>
                          <w:divBdr>
                            <w:top w:val="none" w:sz="0" w:space="0" w:color="auto"/>
                            <w:left w:val="none" w:sz="0" w:space="0" w:color="auto"/>
                            <w:bottom w:val="none" w:sz="0" w:space="0" w:color="auto"/>
                            <w:right w:val="none" w:sz="0" w:space="0" w:color="auto"/>
                          </w:divBdr>
                          <w:divsChild>
                            <w:div w:id="1259218452">
                              <w:marLeft w:val="0"/>
                              <w:marRight w:val="0"/>
                              <w:marTop w:val="0"/>
                              <w:marBottom w:val="0"/>
                              <w:divBdr>
                                <w:top w:val="none" w:sz="0" w:space="0" w:color="auto"/>
                                <w:left w:val="none" w:sz="0" w:space="0" w:color="auto"/>
                                <w:bottom w:val="none" w:sz="0" w:space="0" w:color="auto"/>
                                <w:right w:val="none" w:sz="0" w:space="0" w:color="auto"/>
                              </w:divBdr>
                              <w:divsChild>
                                <w:div w:id="544098101">
                                  <w:marLeft w:val="0"/>
                                  <w:marRight w:val="0"/>
                                  <w:marTop w:val="0"/>
                                  <w:marBottom w:val="0"/>
                                  <w:divBdr>
                                    <w:top w:val="none" w:sz="0" w:space="0" w:color="auto"/>
                                    <w:left w:val="none" w:sz="0" w:space="0" w:color="auto"/>
                                    <w:bottom w:val="none" w:sz="0" w:space="0" w:color="auto"/>
                                    <w:right w:val="none" w:sz="0" w:space="0" w:color="auto"/>
                                  </w:divBdr>
                                  <w:divsChild>
                                    <w:div w:id="720711634">
                                      <w:marLeft w:val="0"/>
                                      <w:marRight w:val="0"/>
                                      <w:marTop w:val="0"/>
                                      <w:marBottom w:val="0"/>
                                      <w:divBdr>
                                        <w:top w:val="none" w:sz="0" w:space="0" w:color="auto"/>
                                        <w:left w:val="none" w:sz="0" w:space="0" w:color="auto"/>
                                        <w:bottom w:val="none" w:sz="0" w:space="0" w:color="auto"/>
                                        <w:right w:val="none" w:sz="0" w:space="0" w:color="auto"/>
                                      </w:divBdr>
                                    </w:div>
                                    <w:div w:id="1352030088">
                                      <w:marLeft w:val="0"/>
                                      <w:marRight w:val="0"/>
                                      <w:marTop w:val="0"/>
                                      <w:marBottom w:val="0"/>
                                      <w:divBdr>
                                        <w:top w:val="none" w:sz="0" w:space="0" w:color="auto"/>
                                        <w:left w:val="none" w:sz="0" w:space="0" w:color="auto"/>
                                        <w:bottom w:val="none" w:sz="0" w:space="0" w:color="auto"/>
                                        <w:right w:val="none" w:sz="0" w:space="0" w:color="auto"/>
                                      </w:divBdr>
                                    </w:div>
                                    <w:div w:id="288169731">
                                      <w:marLeft w:val="0"/>
                                      <w:marRight w:val="0"/>
                                      <w:marTop w:val="0"/>
                                      <w:marBottom w:val="0"/>
                                      <w:divBdr>
                                        <w:top w:val="none" w:sz="0" w:space="0" w:color="auto"/>
                                        <w:left w:val="none" w:sz="0" w:space="0" w:color="auto"/>
                                        <w:bottom w:val="none" w:sz="0" w:space="0" w:color="auto"/>
                                        <w:right w:val="none" w:sz="0" w:space="0" w:color="auto"/>
                                      </w:divBdr>
                                    </w:div>
                                    <w:div w:id="592783513">
                                      <w:marLeft w:val="0"/>
                                      <w:marRight w:val="0"/>
                                      <w:marTop w:val="0"/>
                                      <w:marBottom w:val="0"/>
                                      <w:divBdr>
                                        <w:top w:val="none" w:sz="0" w:space="0" w:color="auto"/>
                                        <w:left w:val="none" w:sz="0" w:space="0" w:color="auto"/>
                                        <w:bottom w:val="none" w:sz="0" w:space="0" w:color="auto"/>
                                        <w:right w:val="none" w:sz="0" w:space="0" w:color="auto"/>
                                      </w:divBdr>
                                    </w:div>
                                    <w:div w:id="545726593">
                                      <w:marLeft w:val="0"/>
                                      <w:marRight w:val="0"/>
                                      <w:marTop w:val="0"/>
                                      <w:marBottom w:val="0"/>
                                      <w:divBdr>
                                        <w:top w:val="none" w:sz="0" w:space="0" w:color="auto"/>
                                        <w:left w:val="none" w:sz="0" w:space="0" w:color="auto"/>
                                        <w:bottom w:val="none" w:sz="0" w:space="0" w:color="auto"/>
                                        <w:right w:val="none" w:sz="0" w:space="0" w:color="auto"/>
                                      </w:divBdr>
                                    </w:div>
                                    <w:div w:id="1873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224870">
      <w:bodyDiv w:val="1"/>
      <w:marLeft w:val="0"/>
      <w:marRight w:val="0"/>
      <w:marTop w:val="0"/>
      <w:marBottom w:val="0"/>
      <w:divBdr>
        <w:top w:val="none" w:sz="0" w:space="0" w:color="auto"/>
        <w:left w:val="none" w:sz="0" w:space="0" w:color="auto"/>
        <w:bottom w:val="none" w:sz="0" w:space="0" w:color="auto"/>
        <w:right w:val="none" w:sz="0" w:space="0" w:color="auto"/>
      </w:divBdr>
      <w:divsChild>
        <w:div w:id="2121946695">
          <w:marLeft w:val="0"/>
          <w:marRight w:val="0"/>
          <w:marTop w:val="0"/>
          <w:marBottom w:val="0"/>
          <w:divBdr>
            <w:top w:val="none" w:sz="0" w:space="0" w:color="auto"/>
            <w:left w:val="none" w:sz="0" w:space="0" w:color="auto"/>
            <w:bottom w:val="none" w:sz="0" w:space="0" w:color="auto"/>
            <w:right w:val="none" w:sz="0" w:space="0" w:color="auto"/>
          </w:divBdr>
        </w:div>
        <w:div w:id="1288002291">
          <w:marLeft w:val="0"/>
          <w:marRight w:val="0"/>
          <w:marTop w:val="0"/>
          <w:marBottom w:val="0"/>
          <w:divBdr>
            <w:top w:val="none" w:sz="0" w:space="0" w:color="auto"/>
            <w:left w:val="none" w:sz="0" w:space="0" w:color="auto"/>
            <w:bottom w:val="none" w:sz="0" w:space="0" w:color="auto"/>
            <w:right w:val="none" w:sz="0" w:space="0" w:color="auto"/>
          </w:divBdr>
          <w:divsChild>
            <w:div w:id="180822113">
              <w:marLeft w:val="0"/>
              <w:marRight w:val="0"/>
              <w:marTop w:val="0"/>
              <w:marBottom w:val="0"/>
              <w:divBdr>
                <w:top w:val="none" w:sz="0" w:space="0" w:color="auto"/>
                <w:left w:val="none" w:sz="0" w:space="0" w:color="auto"/>
                <w:bottom w:val="none" w:sz="0" w:space="0" w:color="auto"/>
                <w:right w:val="none" w:sz="0" w:space="0" w:color="auto"/>
              </w:divBdr>
            </w:div>
          </w:divsChild>
        </w:div>
        <w:div w:id="839660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4E6FC-5CF1-47AD-B881-0063FFB78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1476</Words>
  <Characters>8415</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Does Not Meet: Multiple standards (state and national) are not identified or are</vt:lpstr>
      <vt:lpstr>        Approaches: Multiple standards (state and national) are identified but few are c</vt:lpstr>
      <vt:lpstr>        Meets: Multiple standards (state and national) are identified and most are corre</vt:lpstr>
      <vt:lpstr>        Exceeds: Multiple standards (state and national) are identified and correctly al</vt:lpstr>
      <vt:lpstr>        /</vt:lpstr>
    </vt:vector>
  </TitlesOfParts>
  <Company>Hewlett-Packard</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Hepperle</dc:creator>
  <cp:keywords/>
  <dc:description/>
  <cp:lastModifiedBy>Jeannie Hepperle</cp:lastModifiedBy>
  <cp:revision>2</cp:revision>
  <dcterms:created xsi:type="dcterms:W3CDTF">2019-08-21T22:47:00Z</dcterms:created>
  <dcterms:modified xsi:type="dcterms:W3CDTF">2019-08-21T22:47:00Z</dcterms:modified>
</cp:coreProperties>
</file>